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CDC2B" w14:textId="77777777" w:rsidR="002E2663" w:rsidRPr="002E2663" w:rsidRDefault="002E2663" w:rsidP="002E2663">
      <w:pPr>
        <w:spacing w:after="0" w:line="240" w:lineRule="auto"/>
        <w:contextualSpacing/>
        <w:rPr>
          <w:rFonts w:eastAsia="Times New Roman"/>
          <w:color w:val="595959"/>
          <w:spacing w:val="-10"/>
          <w:kern w:val="28"/>
        </w:rPr>
      </w:pPr>
    </w:p>
    <w:p w14:paraId="3C7732F7" w14:textId="77777777" w:rsidR="002E2663" w:rsidRPr="005405A1" w:rsidRDefault="002E2663" w:rsidP="002E2663">
      <w:pPr>
        <w:spacing w:after="0" w:line="240" w:lineRule="auto"/>
        <w:contextualSpacing/>
        <w:rPr>
          <w:rFonts w:eastAsia="Times New Roman"/>
          <w:color w:val="595959"/>
          <w:spacing w:val="-10"/>
          <w:kern w:val="28"/>
          <w:sz w:val="44"/>
          <w:szCs w:val="44"/>
        </w:rPr>
      </w:pPr>
      <w:r w:rsidRPr="005405A1">
        <w:rPr>
          <w:rFonts w:eastAsia="Times New Roman"/>
          <w:color w:val="595959"/>
          <w:spacing w:val="-10"/>
          <w:kern w:val="28"/>
          <w:sz w:val="44"/>
          <w:szCs w:val="44"/>
        </w:rPr>
        <w:t xml:space="preserve">Institutionelles Schutzkonzept </w:t>
      </w:r>
    </w:p>
    <w:p w14:paraId="43EB034C" w14:textId="77777777" w:rsidR="002E2663" w:rsidRPr="005405A1" w:rsidRDefault="002E2663" w:rsidP="002E2663">
      <w:pPr>
        <w:spacing w:after="0" w:line="240" w:lineRule="auto"/>
        <w:contextualSpacing/>
        <w:rPr>
          <w:rFonts w:eastAsia="Times New Roman"/>
          <w:color w:val="595959"/>
          <w:spacing w:val="-10"/>
          <w:kern w:val="28"/>
          <w:sz w:val="44"/>
          <w:szCs w:val="44"/>
        </w:rPr>
      </w:pPr>
      <w:r w:rsidRPr="005405A1">
        <w:rPr>
          <w:rFonts w:eastAsia="Times New Roman"/>
          <w:color w:val="595959"/>
          <w:spacing w:val="-10"/>
          <w:kern w:val="28"/>
          <w:sz w:val="44"/>
          <w:szCs w:val="44"/>
        </w:rPr>
        <w:t>Maria im Tann – Zentrum für Kinder-, Jugend- &amp; Familienhilfe</w:t>
      </w:r>
    </w:p>
    <w:p w14:paraId="29EA6516" w14:textId="77777777" w:rsidR="002E2663" w:rsidRPr="002E2663" w:rsidRDefault="002E2663" w:rsidP="002E2663">
      <w:pPr>
        <w:spacing w:after="0" w:line="240" w:lineRule="auto"/>
      </w:pPr>
    </w:p>
    <w:p w14:paraId="2034B4BE" w14:textId="77777777" w:rsidR="002E2663" w:rsidRPr="002E2663" w:rsidRDefault="002E2663" w:rsidP="002E2663">
      <w:pPr>
        <w:keepNext/>
        <w:keepLines/>
        <w:spacing w:after="0" w:line="240" w:lineRule="auto"/>
        <w:outlineLvl w:val="0"/>
        <w:rPr>
          <w:rFonts w:eastAsia="Times New Roman"/>
          <w:b/>
          <w:color w:val="538135"/>
          <w:sz w:val="32"/>
          <w:szCs w:val="32"/>
        </w:rPr>
      </w:pPr>
      <w:r w:rsidRPr="002E2663">
        <w:rPr>
          <w:rFonts w:eastAsia="Times New Roman"/>
          <w:b/>
          <w:color w:val="538135"/>
          <w:sz w:val="32"/>
          <w:szCs w:val="32"/>
        </w:rPr>
        <w:t>Grundlage des Institutionellen Schutzkonzeptes</w:t>
      </w:r>
    </w:p>
    <w:p w14:paraId="210695E5" w14:textId="77777777" w:rsidR="002E2663" w:rsidRPr="002E2663" w:rsidRDefault="002E2663" w:rsidP="002E2663">
      <w:pPr>
        <w:keepNext/>
        <w:keepLines/>
        <w:spacing w:before="120" w:after="0" w:line="240" w:lineRule="auto"/>
        <w:outlineLvl w:val="1"/>
        <w:rPr>
          <w:bCs/>
          <w:color w:val="595959"/>
        </w:rPr>
      </w:pPr>
      <w:r w:rsidRPr="002E2663">
        <w:rPr>
          <w:bCs/>
          <w:color w:val="595959"/>
        </w:rPr>
        <w:t>Die Erstellung unseres Institutionellen Schutzkonzeptes erfolgt auf Grundlage des folgenden Teils der Ausführungsbestimmungen zur Bischöflichen Präventionsordnung, den wir daher an den Beginn unseres Schutzkonzeptes stellen:</w:t>
      </w:r>
    </w:p>
    <w:p w14:paraId="14B146DD" w14:textId="77777777" w:rsidR="002E2663" w:rsidRPr="002E2663" w:rsidRDefault="002E2663" w:rsidP="002E2663">
      <w:pPr>
        <w:keepNext/>
        <w:keepLines/>
        <w:spacing w:before="120" w:after="0" w:line="240" w:lineRule="auto"/>
        <w:outlineLvl w:val="1"/>
        <w:rPr>
          <w:bCs/>
          <w:color w:val="595959"/>
        </w:rPr>
      </w:pPr>
      <w:r w:rsidRPr="002E2663">
        <w:rPr>
          <w:bCs/>
          <w:color w:val="595959"/>
        </w:rPr>
        <w:t xml:space="preserve">Ausführungsbestimmungen zu § 3 PrävO Institutionelles Schutzkonzept (veröffentlicht im Kirchlichen Anzeiger Bistum Aachen, Nr. 5, 1. Mai 2014) </w:t>
      </w:r>
    </w:p>
    <w:p w14:paraId="6FF84980" w14:textId="77777777" w:rsidR="002E2663" w:rsidRPr="002E2663" w:rsidRDefault="002E2663" w:rsidP="002E2663">
      <w:pPr>
        <w:keepNext/>
        <w:keepLines/>
        <w:spacing w:before="120" w:after="0" w:line="240" w:lineRule="auto"/>
        <w:outlineLvl w:val="1"/>
        <w:rPr>
          <w:bCs/>
          <w:color w:val="595959"/>
        </w:rPr>
      </w:pPr>
      <w:r w:rsidRPr="002E2663">
        <w:rPr>
          <w:bCs/>
          <w:color w:val="595959"/>
        </w:rPr>
        <w:t xml:space="preserve">1. „Jeder kirchliche Rechtsträger hat, ausgehend von einer Risikoanalyse, Institutionelle Schutzkonzepte für seine Zuständigkeitsbereiche zu erstellen. Dem kirchlichen Rechtsträger kommt dabei die Aufgabe zu, den Prozess zu initiieren, zu koordinieren und die Umsetzung zu gewährleisten. Der Präventionsbeauftragte steht bei der Erstellung von Institutionellen Schutzkonzepten beratend und unterstützend zur Verfügung. </w:t>
      </w:r>
    </w:p>
    <w:p w14:paraId="23289CB4" w14:textId="77777777" w:rsidR="002E2663" w:rsidRPr="002E2663" w:rsidRDefault="002E2663" w:rsidP="002E2663">
      <w:pPr>
        <w:keepNext/>
        <w:keepLines/>
        <w:spacing w:before="120" w:after="0" w:line="240" w:lineRule="auto"/>
        <w:outlineLvl w:val="1"/>
        <w:rPr>
          <w:bCs/>
          <w:color w:val="595959"/>
        </w:rPr>
      </w:pPr>
      <w:r w:rsidRPr="002E2663">
        <w:rPr>
          <w:bCs/>
          <w:color w:val="595959"/>
        </w:rPr>
        <w:t xml:space="preserve">2. Verschiedene kirchliche Rechtsträger können gemeinsam ein Institutionelles Schutzkonzept entwickeln. </w:t>
      </w:r>
    </w:p>
    <w:p w14:paraId="681059C3" w14:textId="77777777" w:rsidR="002E2663" w:rsidRPr="002E2663" w:rsidRDefault="002E2663" w:rsidP="002E2663">
      <w:pPr>
        <w:keepNext/>
        <w:keepLines/>
        <w:spacing w:before="120" w:after="0" w:line="240" w:lineRule="auto"/>
        <w:outlineLvl w:val="1"/>
        <w:rPr>
          <w:bCs/>
          <w:color w:val="595959"/>
        </w:rPr>
      </w:pPr>
      <w:r w:rsidRPr="002E2663">
        <w:rPr>
          <w:bCs/>
          <w:color w:val="595959"/>
        </w:rPr>
        <w:t>3. Kirchliche Rechtsträger, die Mitglieder in einem Spitzen- bzw. Dachverband sind, können das von ihrem Spitzen- bzw. Dachverband entwickelte Institutionelle Schutzkonzept übernehmen. Wird das Institutionelle Schutzkonzept übernommen, ist eine Überprüfung und Anpassung an den eigenen Rechtsbereich durchzuführen und zu dokumentieren.</w:t>
      </w:r>
    </w:p>
    <w:p w14:paraId="56508CC4" w14:textId="77777777" w:rsidR="002E2663" w:rsidRPr="002E2663" w:rsidRDefault="002E2663" w:rsidP="002E2663">
      <w:pPr>
        <w:keepNext/>
        <w:keepLines/>
        <w:spacing w:before="120" w:after="0" w:line="240" w:lineRule="auto"/>
        <w:outlineLvl w:val="1"/>
        <w:rPr>
          <w:bCs/>
          <w:color w:val="595959"/>
        </w:rPr>
      </w:pPr>
      <w:r w:rsidRPr="002E2663">
        <w:rPr>
          <w:bCs/>
          <w:color w:val="595959"/>
        </w:rPr>
        <w:t xml:space="preserve">4. Ein bereits zum Zeitpunkt der Inkraftsetzung der Ausführungsbestimmungen erarbeitetes oder geltendes institutionelles Schutzkonzept muss vom kirchlichen Rechtsträger auf die Übereinstimmung mit der Präventionsordnung und diesen Ausführungsbestimmungen überprüft werden. </w:t>
      </w:r>
    </w:p>
    <w:p w14:paraId="6B352FDD" w14:textId="77777777" w:rsidR="002E2663" w:rsidRDefault="002E2663" w:rsidP="002E2663">
      <w:pPr>
        <w:keepNext/>
        <w:keepLines/>
        <w:spacing w:before="120" w:after="0" w:line="240" w:lineRule="auto"/>
        <w:outlineLvl w:val="1"/>
        <w:rPr>
          <w:bCs/>
          <w:color w:val="595959"/>
        </w:rPr>
      </w:pPr>
      <w:r w:rsidRPr="002E2663">
        <w:rPr>
          <w:bCs/>
          <w:color w:val="595959"/>
        </w:rPr>
        <w:t>5. In das Institutionelle Schutzkonzept sind die Inhalte der §§ 4 - 10 der Präventionsordnung (Persönliche Eignung, Erweitertes Führungszeugnis und Selbstauskunftserklärung, Verhaltenskodex, Beschwerdewege, Qualitätsmanagement, Aus- und Fortbildung, Maßnahmen zur Stärkung von Minderjährigen und schutz- oder hilfebedürftigen Erwachsenen) und die dazu erlassenen Ausführungsbestimmungen aufzunehmen.“</w:t>
      </w:r>
    </w:p>
    <w:p w14:paraId="727A2A5E" w14:textId="77777777" w:rsidR="00546A14" w:rsidRPr="002E2663" w:rsidRDefault="00546A14" w:rsidP="002E2663">
      <w:pPr>
        <w:keepNext/>
        <w:keepLines/>
        <w:spacing w:before="120" w:after="0" w:line="240" w:lineRule="auto"/>
        <w:outlineLvl w:val="1"/>
        <w:rPr>
          <w:bCs/>
          <w:color w:val="595959"/>
        </w:rPr>
      </w:pPr>
      <w:r>
        <w:rPr>
          <w:bCs/>
          <w:color w:val="595959"/>
        </w:rPr>
        <w:t>6. Das Institutionelle Schutzkonzept unserer Einrichtung wurde am 28.12.2018 in Kraft gesetzt.</w:t>
      </w:r>
    </w:p>
    <w:p w14:paraId="53B8465E" w14:textId="77777777" w:rsidR="002E2663" w:rsidRDefault="002E2663" w:rsidP="002E2663">
      <w:pPr>
        <w:spacing w:after="0" w:line="240" w:lineRule="auto"/>
        <w:rPr>
          <w:rFonts w:ascii="Calibri" w:hAnsi="Calibri"/>
        </w:rPr>
      </w:pPr>
    </w:p>
    <w:p w14:paraId="5F70657B" w14:textId="77777777" w:rsidR="002E2663" w:rsidRDefault="002E2663">
      <w:pPr>
        <w:spacing w:after="0" w:line="240" w:lineRule="auto"/>
        <w:rPr>
          <w:rFonts w:ascii="Calibri" w:hAnsi="Calibri"/>
        </w:rPr>
      </w:pPr>
      <w:r>
        <w:rPr>
          <w:rFonts w:ascii="Calibri" w:hAnsi="Calibri"/>
        </w:rPr>
        <w:br w:type="page"/>
      </w:r>
    </w:p>
    <w:p w14:paraId="75F1F7A5" w14:textId="77777777" w:rsidR="002E2663" w:rsidRDefault="002E2663" w:rsidP="002E2663">
      <w:pPr>
        <w:spacing w:after="0" w:line="240" w:lineRule="auto"/>
        <w:rPr>
          <w:rFonts w:ascii="Calibri" w:hAnsi="Calibri"/>
        </w:rPr>
      </w:pPr>
    </w:p>
    <w:p w14:paraId="5EB67E95" w14:textId="77777777" w:rsidR="002E2663" w:rsidRPr="002E2663" w:rsidRDefault="002E2663" w:rsidP="002E2663">
      <w:pPr>
        <w:keepNext/>
        <w:keepLines/>
        <w:spacing w:before="240" w:after="0" w:line="240" w:lineRule="auto"/>
        <w:outlineLvl w:val="0"/>
        <w:rPr>
          <w:rFonts w:eastAsia="Times New Roman"/>
          <w:b/>
          <w:color w:val="538135"/>
          <w:sz w:val="32"/>
          <w:szCs w:val="32"/>
        </w:rPr>
      </w:pPr>
      <w:r w:rsidRPr="002E2663">
        <w:rPr>
          <w:rFonts w:eastAsia="Times New Roman"/>
          <w:b/>
          <w:color w:val="538135"/>
          <w:sz w:val="32"/>
          <w:szCs w:val="32"/>
        </w:rPr>
        <w:t>Präventionsfachkraft</w:t>
      </w:r>
    </w:p>
    <w:p w14:paraId="1A230DE5" w14:textId="77777777" w:rsidR="002E2663" w:rsidRPr="002E2663" w:rsidRDefault="002E2663" w:rsidP="002E2663">
      <w:pPr>
        <w:keepNext/>
        <w:keepLines/>
        <w:spacing w:before="120" w:after="0" w:line="240" w:lineRule="auto"/>
        <w:outlineLvl w:val="1"/>
        <w:rPr>
          <w:color w:val="595959"/>
        </w:rPr>
      </w:pPr>
      <w:r w:rsidRPr="002E2663">
        <w:rPr>
          <w:color w:val="595959"/>
        </w:rPr>
        <w:t xml:space="preserve">Nach </w:t>
      </w:r>
      <w:r w:rsidRPr="002E2663">
        <w:rPr>
          <w:iCs/>
          <w:color w:val="595959"/>
        </w:rPr>
        <w:t>§ 12 der Präventionsordnung</w:t>
      </w:r>
      <w:r w:rsidRPr="002E2663">
        <w:rPr>
          <w:i/>
          <w:iCs/>
          <w:color w:val="595959"/>
        </w:rPr>
        <w:t xml:space="preserve"> </w:t>
      </w:r>
      <w:r w:rsidRPr="002E2663">
        <w:rPr>
          <w:color w:val="595959"/>
        </w:rPr>
        <w:t xml:space="preserve">benennen wir als kirchlicher Rechtsträger </w:t>
      </w:r>
      <w:r w:rsidR="008F144F">
        <w:rPr>
          <w:color w:val="595959"/>
        </w:rPr>
        <w:t>Präventionsfachkräfte</w:t>
      </w:r>
      <w:r w:rsidRPr="002E2663">
        <w:rPr>
          <w:color w:val="595959"/>
        </w:rPr>
        <w:t>.</w:t>
      </w:r>
    </w:p>
    <w:p w14:paraId="4DD8D605" w14:textId="77777777" w:rsidR="002E2663" w:rsidRPr="002E2663" w:rsidRDefault="002E2663" w:rsidP="002E2663">
      <w:pPr>
        <w:keepNext/>
        <w:keepLines/>
        <w:spacing w:before="120" w:after="0" w:line="240" w:lineRule="auto"/>
        <w:outlineLvl w:val="1"/>
        <w:rPr>
          <w:color w:val="595959"/>
        </w:rPr>
      </w:pPr>
      <w:r w:rsidRPr="002E2663">
        <w:rPr>
          <w:color w:val="595959"/>
        </w:rPr>
        <w:t>Für unsere Institution wurde</w:t>
      </w:r>
      <w:r w:rsidR="008F144F">
        <w:rPr>
          <w:color w:val="595959"/>
        </w:rPr>
        <w:t>n</w:t>
      </w:r>
      <w:r w:rsidRPr="002E2663">
        <w:rPr>
          <w:color w:val="595959"/>
        </w:rPr>
        <w:t xml:space="preserve"> Herr Edgar Rex </w:t>
      </w:r>
      <w:r w:rsidR="008F144F">
        <w:rPr>
          <w:color w:val="595959"/>
        </w:rPr>
        <w:t xml:space="preserve"> und Frau Stoffels </w:t>
      </w:r>
      <w:r w:rsidRPr="002E2663">
        <w:rPr>
          <w:color w:val="595959"/>
        </w:rPr>
        <w:t xml:space="preserve">nach einer Ausbildung beim Bistum Aachen am </w:t>
      </w:r>
      <w:r w:rsidR="0093305F">
        <w:rPr>
          <w:color w:val="595959"/>
        </w:rPr>
        <w:t>31.01.2018</w:t>
      </w:r>
      <w:r w:rsidRPr="002E2663">
        <w:rPr>
          <w:color w:val="595959"/>
        </w:rPr>
        <w:t xml:space="preserve"> mit der Wahrnehmung dieser Aufgabe beauftragt.</w:t>
      </w:r>
    </w:p>
    <w:p w14:paraId="129750C4" w14:textId="77777777" w:rsidR="002E2663" w:rsidRDefault="002E2663" w:rsidP="002E2663">
      <w:pPr>
        <w:keepNext/>
        <w:keepLines/>
        <w:spacing w:before="120" w:after="0" w:line="240" w:lineRule="auto"/>
        <w:outlineLvl w:val="1"/>
        <w:rPr>
          <w:color w:val="595959"/>
        </w:rPr>
      </w:pPr>
      <w:r w:rsidRPr="002E2663">
        <w:rPr>
          <w:color w:val="595959"/>
        </w:rPr>
        <w:t xml:space="preserve"> Herr Rex ist zu erreichen unter der Tel.-Nr.: 0</w:t>
      </w:r>
      <w:r w:rsidR="00CC0F00">
        <w:rPr>
          <w:color w:val="595959"/>
        </w:rPr>
        <w:t>177</w:t>
      </w:r>
      <w:r w:rsidRPr="002E2663">
        <w:rPr>
          <w:color w:val="595959"/>
        </w:rPr>
        <w:t>-</w:t>
      </w:r>
      <w:r w:rsidR="00CC0F00">
        <w:rPr>
          <w:color w:val="595959"/>
        </w:rPr>
        <w:t>5880074</w:t>
      </w:r>
      <w:r w:rsidRPr="002E2663">
        <w:rPr>
          <w:color w:val="595959"/>
        </w:rPr>
        <w:t xml:space="preserve"> oder per E-Mail unter:</w:t>
      </w:r>
      <w:r w:rsidR="00F472B5">
        <w:rPr>
          <w:color w:val="595959"/>
        </w:rPr>
        <w:t xml:space="preserve"> </w:t>
      </w:r>
      <w:hyperlink r:id="rId7" w:history="1">
        <w:r w:rsidR="00F472B5" w:rsidRPr="001C1C70">
          <w:rPr>
            <w:rStyle w:val="Hyperlink"/>
          </w:rPr>
          <w:t>e.rex@mariaimtann.de</w:t>
        </w:r>
      </w:hyperlink>
    </w:p>
    <w:p w14:paraId="5202259A" w14:textId="77777777" w:rsidR="008F144F" w:rsidRPr="002E2663" w:rsidRDefault="008F144F" w:rsidP="002E2663">
      <w:pPr>
        <w:keepNext/>
        <w:keepLines/>
        <w:spacing w:before="120" w:after="0" w:line="240" w:lineRule="auto"/>
        <w:outlineLvl w:val="1"/>
        <w:rPr>
          <w:color w:val="595959"/>
        </w:rPr>
      </w:pPr>
      <w:r>
        <w:rPr>
          <w:color w:val="595959"/>
        </w:rPr>
        <w:t xml:space="preserve"> Frau Stoffels ist erreichbar unter der Tel.-Nr.: </w:t>
      </w:r>
      <w:r w:rsidR="00F472B5" w:rsidRPr="00F472B5">
        <w:rPr>
          <w:color w:val="595959"/>
        </w:rPr>
        <w:t>0171-4837838</w:t>
      </w:r>
      <w:r>
        <w:rPr>
          <w:color w:val="595959"/>
        </w:rPr>
        <w:t xml:space="preserve"> oder per E-Mail unter  </w:t>
      </w:r>
      <w:hyperlink r:id="rId8" w:history="1">
        <w:r w:rsidR="00F472B5" w:rsidRPr="001C1C70">
          <w:rPr>
            <w:rStyle w:val="Hyperlink"/>
          </w:rPr>
          <w:t>i.stoffels@mariaimtann.de</w:t>
        </w:r>
      </w:hyperlink>
      <w:r w:rsidR="00F472B5">
        <w:t xml:space="preserve"> </w:t>
      </w:r>
    </w:p>
    <w:p w14:paraId="376959D7" w14:textId="77777777" w:rsidR="002E2663" w:rsidRPr="002E2663" w:rsidRDefault="002E2663" w:rsidP="002E2663">
      <w:pPr>
        <w:keepNext/>
        <w:keepLines/>
        <w:spacing w:before="120" w:after="0" w:line="240" w:lineRule="auto"/>
        <w:outlineLvl w:val="1"/>
        <w:rPr>
          <w:color w:val="595959"/>
        </w:rPr>
      </w:pPr>
      <w:r w:rsidRPr="002E2663">
        <w:rPr>
          <w:color w:val="595959"/>
        </w:rPr>
        <w:t>Unsere Präventionsfachkraft</w:t>
      </w:r>
    </w:p>
    <w:p w14:paraId="5FA85F3A" w14:textId="77777777" w:rsidR="002E2663" w:rsidRPr="00EF0B56" w:rsidRDefault="002E2663" w:rsidP="00285A08">
      <w:pPr>
        <w:keepNext/>
        <w:keepLines/>
        <w:numPr>
          <w:ilvl w:val="0"/>
          <w:numId w:val="1"/>
        </w:numPr>
        <w:spacing w:before="120" w:after="0" w:line="240" w:lineRule="auto"/>
        <w:outlineLvl w:val="1"/>
      </w:pPr>
      <w:r w:rsidRPr="002E2663">
        <w:rPr>
          <w:color w:val="595959"/>
        </w:rPr>
        <w:t xml:space="preserve">ist Ansprechpartner/-in für Mitarbeitende sowie ehrenamtlich Tätige bei allen Fragen zur Prävention gegen sexualisierte </w:t>
      </w:r>
      <w:r w:rsidRPr="00EF0B56">
        <w:t>Gewalt</w:t>
      </w:r>
      <w:r w:rsidR="00F472B5" w:rsidRPr="00EF0B56">
        <w:t xml:space="preserve"> </w:t>
      </w:r>
      <w:r w:rsidR="00EF0B56">
        <w:t>sowie</w:t>
      </w:r>
      <w:r w:rsidR="00F472B5" w:rsidRPr="00EF0B56">
        <w:t xml:space="preserve"> für die stationär betreuten Kinder und Jugendlichen </w:t>
      </w:r>
    </w:p>
    <w:p w14:paraId="595A10E8" w14:textId="77777777" w:rsidR="002E2663" w:rsidRPr="002E2663" w:rsidRDefault="002E2663" w:rsidP="00285A08">
      <w:pPr>
        <w:keepNext/>
        <w:keepLines/>
        <w:numPr>
          <w:ilvl w:val="0"/>
          <w:numId w:val="1"/>
        </w:numPr>
        <w:spacing w:before="120" w:after="0" w:line="240" w:lineRule="auto"/>
        <w:outlineLvl w:val="1"/>
        <w:rPr>
          <w:color w:val="595959"/>
        </w:rPr>
      </w:pPr>
      <w:r w:rsidRPr="002E2663">
        <w:rPr>
          <w:color w:val="595959"/>
        </w:rPr>
        <w:t>kennt die Verfahrenswege bei Verdachtsmeldungen und kann über interne und externe Beratungsstellen informieren;</w:t>
      </w:r>
    </w:p>
    <w:p w14:paraId="6F477024" w14:textId="77777777" w:rsidR="002E2663" w:rsidRPr="002E2663" w:rsidRDefault="002E2663" w:rsidP="00285A08">
      <w:pPr>
        <w:keepNext/>
        <w:keepLines/>
        <w:numPr>
          <w:ilvl w:val="0"/>
          <w:numId w:val="1"/>
        </w:numPr>
        <w:spacing w:before="120" w:after="0" w:line="240" w:lineRule="auto"/>
        <w:outlineLvl w:val="1"/>
        <w:rPr>
          <w:color w:val="595959"/>
        </w:rPr>
      </w:pPr>
      <w:r w:rsidRPr="002E2663">
        <w:rPr>
          <w:color w:val="595959"/>
        </w:rPr>
        <w:t>unterstützt unseren Rechtsträger bei der Erstellung und Umsetzung des Institutionellen Schutzkonzeptes;</w:t>
      </w:r>
    </w:p>
    <w:p w14:paraId="22A60972" w14:textId="77777777" w:rsidR="002E2663" w:rsidRPr="002E2663" w:rsidRDefault="0093305F" w:rsidP="00285A08">
      <w:pPr>
        <w:keepNext/>
        <w:keepLines/>
        <w:numPr>
          <w:ilvl w:val="0"/>
          <w:numId w:val="1"/>
        </w:numPr>
        <w:spacing w:before="120" w:after="0" w:line="240" w:lineRule="auto"/>
        <w:outlineLvl w:val="1"/>
        <w:rPr>
          <w:color w:val="595959"/>
        </w:rPr>
      </w:pPr>
      <w:r>
        <w:rPr>
          <w:color w:val="595959"/>
        </w:rPr>
        <w:t>sorgt für</w:t>
      </w:r>
      <w:r w:rsidR="002E2663" w:rsidRPr="002E2663">
        <w:rPr>
          <w:color w:val="595959"/>
        </w:rPr>
        <w:t xml:space="preserve"> die Platzierung des Themas in den Strukturen und Gremien unserer Einrichtung;</w:t>
      </w:r>
    </w:p>
    <w:p w14:paraId="56C51156" w14:textId="77777777" w:rsidR="002E2663" w:rsidRPr="002E2663" w:rsidRDefault="002E2663" w:rsidP="00285A08">
      <w:pPr>
        <w:keepNext/>
        <w:keepLines/>
        <w:numPr>
          <w:ilvl w:val="0"/>
          <w:numId w:val="1"/>
        </w:numPr>
        <w:spacing w:before="120" w:after="0" w:line="240" w:lineRule="auto"/>
        <w:outlineLvl w:val="1"/>
        <w:rPr>
          <w:color w:val="595959"/>
        </w:rPr>
      </w:pPr>
      <w:r w:rsidRPr="002E2663">
        <w:rPr>
          <w:color w:val="595959"/>
        </w:rPr>
        <w:t xml:space="preserve">berät uns bei Planung, Organisation und Durchführung von Präventionsprojekten und </w:t>
      </w:r>
      <w:r w:rsidRPr="002E2663">
        <w:rPr>
          <w:color w:val="595959"/>
        </w:rPr>
        <w:br/>
        <w:t xml:space="preserve">–maßnahmen für Minderjährige und schutz- oder hilfebedürftige Erwachsene; </w:t>
      </w:r>
    </w:p>
    <w:p w14:paraId="6136EF8D" w14:textId="77777777" w:rsidR="002E2663" w:rsidRDefault="002E2663" w:rsidP="00285A08">
      <w:pPr>
        <w:keepNext/>
        <w:keepLines/>
        <w:numPr>
          <w:ilvl w:val="0"/>
          <w:numId w:val="1"/>
        </w:numPr>
        <w:spacing w:before="120" w:after="0" w:line="240" w:lineRule="auto"/>
        <w:outlineLvl w:val="1"/>
        <w:rPr>
          <w:color w:val="595959"/>
        </w:rPr>
      </w:pPr>
      <w:r w:rsidRPr="002E2663">
        <w:rPr>
          <w:color w:val="595959"/>
        </w:rPr>
        <w:t>ist Kontaktperson vor Ort für die Präventionsbeauftragte des Bistums Aachen und gibt Fort- und Weiterbildungsbedarfe an diese weiter.</w:t>
      </w:r>
    </w:p>
    <w:p w14:paraId="1390CFDD" w14:textId="77777777" w:rsidR="0093305F" w:rsidRDefault="0093305F" w:rsidP="0093305F">
      <w:pPr>
        <w:keepNext/>
        <w:keepLines/>
        <w:spacing w:before="120" w:after="0" w:line="240" w:lineRule="auto"/>
        <w:outlineLvl w:val="1"/>
        <w:rPr>
          <w:color w:val="595959"/>
        </w:rPr>
      </w:pPr>
    </w:p>
    <w:p w14:paraId="35830A62" w14:textId="77777777" w:rsidR="0093305F" w:rsidRDefault="0093305F" w:rsidP="0093305F">
      <w:pPr>
        <w:keepNext/>
        <w:keepLines/>
        <w:spacing w:before="120" w:after="0" w:line="240" w:lineRule="auto"/>
        <w:outlineLvl w:val="1"/>
        <w:rPr>
          <w:color w:val="595959"/>
        </w:rPr>
      </w:pPr>
    </w:p>
    <w:p w14:paraId="7F3214CF" w14:textId="77777777" w:rsidR="0093305F" w:rsidRDefault="0093305F" w:rsidP="0093305F">
      <w:pPr>
        <w:keepNext/>
        <w:keepLines/>
        <w:spacing w:before="120" w:after="0" w:line="240" w:lineRule="auto"/>
        <w:outlineLvl w:val="1"/>
        <w:rPr>
          <w:color w:val="595959"/>
        </w:rPr>
      </w:pPr>
    </w:p>
    <w:p w14:paraId="3F5546C8" w14:textId="77777777" w:rsidR="0093305F" w:rsidRDefault="0093305F" w:rsidP="0093305F">
      <w:pPr>
        <w:keepNext/>
        <w:keepLines/>
        <w:spacing w:before="120" w:after="0" w:line="240" w:lineRule="auto"/>
        <w:outlineLvl w:val="1"/>
        <w:rPr>
          <w:color w:val="595959"/>
        </w:rPr>
      </w:pPr>
    </w:p>
    <w:p w14:paraId="45892A9E" w14:textId="77777777" w:rsidR="0093305F" w:rsidRDefault="0093305F" w:rsidP="0093305F">
      <w:pPr>
        <w:keepNext/>
        <w:keepLines/>
        <w:spacing w:before="120" w:after="0" w:line="240" w:lineRule="auto"/>
        <w:outlineLvl w:val="1"/>
        <w:rPr>
          <w:color w:val="595959"/>
        </w:rPr>
      </w:pPr>
    </w:p>
    <w:p w14:paraId="3A34BF93" w14:textId="77777777" w:rsidR="0093305F" w:rsidRPr="002E2663" w:rsidRDefault="0093305F" w:rsidP="0093305F">
      <w:pPr>
        <w:keepNext/>
        <w:keepLines/>
        <w:spacing w:before="120" w:after="0" w:line="240" w:lineRule="auto"/>
        <w:outlineLvl w:val="1"/>
        <w:rPr>
          <w:color w:val="595959"/>
        </w:rPr>
      </w:pPr>
      <w:r>
        <w:rPr>
          <w:color w:val="595959"/>
        </w:rPr>
        <w:t xml:space="preserve">Anlage: Aushang / </w:t>
      </w:r>
      <w:hyperlink r:id="rId9" w:history="1">
        <w:r w:rsidRPr="00DE106A">
          <w:rPr>
            <w:rStyle w:val="Hyperlink"/>
          </w:rPr>
          <w:t>Infoblatt „Unsere Präventionsfachkraft</w:t>
        </w:r>
      </w:hyperlink>
      <w:r w:rsidRPr="00DE106A">
        <w:t>“</w:t>
      </w:r>
    </w:p>
    <w:p w14:paraId="14A62B85" w14:textId="77777777" w:rsidR="005405A1" w:rsidRDefault="005405A1">
      <w:pPr>
        <w:spacing w:after="0" w:line="240" w:lineRule="auto"/>
        <w:rPr>
          <w:rFonts w:ascii="Calibri" w:hAnsi="Calibri"/>
        </w:rPr>
      </w:pPr>
      <w:r>
        <w:rPr>
          <w:rFonts w:ascii="Calibri" w:hAnsi="Calibri"/>
        </w:rPr>
        <w:br w:type="page"/>
      </w:r>
    </w:p>
    <w:p w14:paraId="45E03ADF" w14:textId="77777777" w:rsidR="002E2663" w:rsidRDefault="002E2663" w:rsidP="002E2663">
      <w:pPr>
        <w:spacing w:after="0" w:line="240" w:lineRule="auto"/>
        <w:rPr>
          <w:rFonts w:ascii="Calibri" w:hAnsi="Calibri"/>
        </w:rPr>
      </w:pPr>
    </w:p>
    <w:p w14:paraId="463F67A2" w14:textId="77777777" w:rsidR="005405A1" w:rsidRPr="005405A1" w:rsidRDefault="005405A1" w:rsidP="005405A1">
      <w:pPr>
        <w:keepNext/>
        <w:keepLines/>
        <w:spacing w:before="120" w:after="0" w:line="240" w:lineRule="auto"/>
        <w:outlineLvl w:val="1"/>
        <w:rPr>
          <w:rFonts w:eastAsia="Times New Roman"/>
          <w:b/>
          <w:color w:val="538135"/>
          <w:sz w:val="26"/>
          <w:szCs w:val="26"/>
        </w:rPr>
      </w:pPr>
      <w:r w:rsidRPr="005405A1">
        <w:rPr>
          <w:rFonts w:eastAsia="Times New Roman"/>
          <w:b/>
          <w:color w:val="538135"/>
          <w:sz w:val="26"/>
          <w:szCs w:val="26"/>
        </w:rPr>
        <w:t>Präambel</w:t>
      </w:r>
    </w:p>
    <w:p w14:paraId="09779DE7" w14:textId="77777777" w:rsidR="005405A1" w:rsidRPr="005405A1" w:rsidRDefault="005405A1" w:rsidP="005405A1">
      <w:pPr>
        <w:keepNext/>
        <w:keepLines/>
        <w:spacing w:before="120" w:after="0" w:line="240" w:lineRule="auto"/>
        <w:outlineLvl w:val="1"/>
        <w:rPr>
          <w:color w:val="595959"/>
        </w:rPr>
      </w:pPr>
      <w:r w:rsidRPr="005405A1">
        <w:rPr>
          <w:color w:val="595959"/>
        </w:rPr>
        <w:t>Die erzieherische Arbeit in unserem Zentrum orientiert sich an der Überzeugung vom vollen und gleichen Wert jedes Menschen und seiner damit verbundenen Rechte. Dies gilt für Kinder genauso wie für Erwachsene, für in Deutschland geborene Menschen genauso wie für die Menschen aus anderen Ländern. Wir möchten ein Klima bieten, in dem sich jeder im Rahmen seiner persönlichen Möglichkeiten entwickeln und entfalten kann. So begleiten wir Kinder, Jugendliche, junge Erwachsene und ganze Familien auf ihrem individuellen Lebensweg und bieten ihnen die Hilfe an, die sie brauchen, um ihr eigenes Leben so intensiv wie möglich gestalten zu können. So arbeiten wir daran,</w:t>
      </w:r>
    </w:p>
    <w:p w14:paraId="4CF1578C" w14:textId="77777777" w:rsidR="005405A1" w:rsidRPr="005405A1" w:rsidRDefault="005405A1" w:rsidP="00285A08">
      <w:pPr>
        <w:keepNext/>
        <w:keepLines/>
        <w:numPr>
          <w:ilvl w:val="0"/>
          <w:numId w:val="2"/>
        </w:numPr>
        <w:spacing w:before="120" w:after="0" w:line="240" w:lineRule="auto"/>
        <w:outlineLvl w:val="1"/>
        <w:rPr>
          <w:color w:val="595959"/>
        </w:rPr>
      </w:pPr>
      <w:r w:rsidRPr="005405A1">
        <w:rPr>
          <w:color w:val="595959"/>
        </w:rPr>
        <w:t>dass sie sich bei und mit uns wohl und voll akzeptiert fühlen können,</w:t>
      </w:r>
    </w:p>
    <w:p w14:paraId="61B86B47" w14:textId="77777777" w:rsidR="005405A1" w:rsidRPr="005405A1" w:rsidRDefault="005405A1" w:rsidP="00285A08">
      <w:pPr>
        <w:keepNext/>
        <w:keepLines/>
        <w:numPr>
          <w:ilvl w:val="0"/>
          <w:numId w:val="2"/>
        </w:numPr>
        <w:spacing w:before="120" w:after="0" w:line="240" w:lineRule="auto"/>
        <w:outlineLvl w:val="1"/>
        <w:rPr>
          <w:color w:val="595959"/>
        </w:rPr>
      </w:pPr>
      <w:r w:rsidRPr="005405A1">
        <w:rPr>
          <w:color w:val="595959"/>
        </w:rPr>
        <w:t>dass sie Vertrauen in ihre eigene Kraft und Bewusstsein über ihre eigenen Fähigkeiten aufbauen und stärken können,</w:t>
      </w:r>
    </w:p>
    <w:p w14:paraId="7AF85F53" w14:textId="77777777" w:rsidR="005405A1" w:rsidRPr="005405A1" w:rsidRDefault="005405A1" w:rsidP="00285A08">
      <w:pPr>
        <w:keepNext/>
        <w:keepLines/>
        <w:numPr>
          <w:ilvl w:val="0"/>
          <w:numId w:val="2"/>
        </w:numPr>
        <w:spacing w:before="120" w:after="0" w:line="240" w:lineRule="auto"/>
        <w:outlineLvl w:val="1"/>
        <w:rPr>
          <w:color w:val="595959"/>
        </w:rPr>
      </w:pPr>
      <w:r w:rsidRPr="005405A1">
        <w:rPr>
          <w:color w:val="595959"/>
        </w:rPr>
        <w:t>dass sie ihr positives Selbstwertgefühl entdecken und weiterentwickeln können,</w:t>
      </w:r>
    </w:p>
    <w:p w14:paraId="256DFFDF" w14:textId="77777777" w:rsidR="005405A1" w:rsidRPr="005405A1" w:rsidRDefault="005405A1" w:rsidP="00285A08">
      <w:pPr>
        <w:keepNext/>
        <w:keepLines/>
        <w:numPr>
          <w:ilvl w:val="0"/>
          <w:numId w:val="2"/>
        </w:numPr>
        <w:spacing w:before="120" w:after="0" w:line="240" w:lineRule="auto"/>
        <w:outlineLvl w:val="1"/>
        <w:rPr>
          <w:color w:val="595959"/>
        </w:rPr>
      </w:pPr>
      <w:r w:rsidRPr="005405A1">
        <w:rPr>
          <w:color w:val="595959"/>
        </w:rPr>
        <w:t>dass sie neue, gute Erfahrungen mit Menschen innerhalb und außerhalb der Einrichtung machen können und dadurch die Fähigkeit erlangen, tragfähige Beziehungen aufbauen zu können,</w:t>
      </w:r>
    </w:p>
    <w:p w14:paraId="07FDC649" w14:textId="77777777" w:rsidR="005405A1" w:rsidRPr="005405A1" w:rsidRDefault="005405A1" w:rsidP="00285A08">
      <w:pPr>
        <w:keepNext/>
        <w:keepLines/>
        <w:numPr>
          <w:ilvl w:val="0"/>
          <w:numId w:val="2"/>
        </w:numPr>
        <w:spacing w:before="120" w:after="0" w:line="240" w:lineRule="auto"/>
        <w:outlineLvl w:val="1"/>
        <w:rPr>
          <w:color w:val="595959"/>
        </w:rPr>
      </w:pPr>
      <w:r w:rsidRPr="005405A1">
        <w:rPr>
          <w:color w:val="595959"/>
        </w:rPr>
        <w:t>dass sie sich in einem geschützten Rahmen mit ihrer eigenen Lebensgeschichte auseinandersetzen können, die damit verbundenen Erfahrungen, Enttäuschungen und Verletzungen erkennen und damit zusammenhängende Störfaktoren überwinden lernen können,</w:t>
      </w:r>
    </w:p>
    <w:p w14:paraId="2DACA1CE" w14:textId="77777777" w:rsidR="005405A1" w:rsidRPr="005405A1" w:rsidRDefault="005405A1" w:rsidP="00285A08">
      <w:pPr>
        <w:keepNext/>
        <w:keepLines/>
        <w:numPr>
          <w:ilvl w:val="0"/>
          <w:numId w:val="2"/>
        </w:numPr>
        <w:spacing w:before="120" w:after="0" w:line="240" w:lineRule="auto"/>
        <w:outlineLvl w:val="1"/>
        <w:rPr>
          <w:color w:val="595959"/>
        </w:rPr>
      </w:pPr>
      <w:r w:rsidRPr="005405A1">
        <w:rPr>
          <w:color w:val="595959"/>
        </w:rPr>
        <w:t>dass sie Verhaltensweisen kennen lernen und einüben können, die sie bisher nicht oder falsch gelernt haben, damit ihnen ein sicheres und verantwortungsvolles Bewegen in Beziehungen und Familie, in Staat und Gesellschaft möglich wird,</w:t>
      </w:r>
    </w:p>
    <w:p w14:paraId="52C83A05" w14:textId="77777777" w:rsidR="005405A1" w:rsidRPr="005405A1" w:rsidRDefault="005405A1" w:rsidP="00285A08">
      <w:pPr>
        <w:keepNext/>
        <w:keepLines/>
        <w:numPr>
          <w:ilvl w:val="0"/>
          <w:numId w:val="2"/>
        </w:numPr>
        <w:spacing w:before="120" w:after="0" w:line="240" w:lineRule="auto"/>
        <w:outlineLvl w:val="1"/>
        <w:rPr>
          <w:color w:val="595959"/>
        </w:rPr>
      </w:pPr>
      <w:r w:rsidRPr="005405A1">
        <w:rPr>
          <w:color w:val="595959"/>
        </w:rPr>
        <w:t>dass sie als Eltern die Fähigkeiten lernen können, die sie brauchen, um mit ihren Kindern ein gemeinsam gelingendes Leben als Familie führen zu können,</w:t>
      </w:r>
    </w:p>
    <w:p w14:paraId="6666B804" w14:textId="77777777" w:rsidR="005405A1" w:rsidRPr="005405A1" w:rsidRDefault="005405A1" w:rsidP="00285A08">
      <w:pPr>
        <w:keepNext/>
        <w:keepLines/>
        <w:numPr>
          <w:ilvl w:val="0"/>
          <w:numId w:val="2"/>
        </w:numPr>
        <w:spacing w:before="120" w:after="0" w:line="240" w:lineRule="auto"/>
        <w:outlineLvl w:val="1"/>
        <w:rPr>
          <w:color w:val="595959"/>
        </w:rPr>
      </w:pPr>
      <w:r w:rsidRPr="005405A1">
        <w:rPr>
          <w:color w:val="595959"/>
        </w:rPr>
        <w:t>dass sie –soweit es eben geht– die gleichen Chancen für ihre Entwicklung bekommen wie die anderen Kinder, Jugendlichen und Familien auch.</w:t>
      </w:r>
    </w:p>
    <w:p w14:paraId="0DAE685E" w14:textId="77777777" w:rsidR="005405A1" w:rsidRPr="005405A1" w:rsidRDefault="005405A1" w:rsidP="005405A1">
      <w:pPr>
        <w:keepNext/>
        <w:keepLines/>
        <w:spacing w:before="120" w:after="0" w:line="240" w:lineRule="auto"/>
        <w:outlineLvl w:val="1"/>
        <w:rPr>
          <w:color w:val="595959"/>
        </w:rPr>
      </w:pPr>
      <w:r w:rsidRPr="005405A1">
        <w:rPr>
          <w:color w:val="595959"/>
        </w:rPr>
        <w:t>Daraus ergibt sich, dass wir es nicht als unsere Aufgabe ansehen, den Weg unserer Kinder, Jugendlichen und Familien einseitig nach unseren Vorstellungen zu bestimmen. Vielmehr geht es um das Anstoßen, Begleiten und Unterstützen von Veränderungen in einem ständigen Dialog zwischen Betreuendem und Betreuten.</w:t>
      </w:r>
    </w:p>
    <w:p w14:paraId="76E69BBD" w14:textId="77777777" w:rsidR="005405A1" w:rsidRPr="005405A1" w:rsidRDefault="005405A1" w:rsidP="005405A1">
      <w:pPr>
        <w:spacing w:after="0" w:line="240" w:lineRule="auto"/>
        <w:rPr>
          <w:rFonts w:ascii="Calibri" w:hAnsi="Calibri"/>
        </w:rPr>
      </w:pPr>
      <w:r w:rsidRPr="005405A1">
        <w:rPr>
          <w:rFonts w:ascii="Calibri" w:hAnsi="Calibri"/>
        </w:rPr>
        <w:br w:type="page"/>
      </w:r>
    </w:p>
    <w:p w14:paraId="07F18757" w14:textId="77777777" w:rsidR="005405A1" w:rsidRDefault="005405A1" w:rsidP="002E2663">
      <w:pPr>
        <w:spacing w:after="0" w:line="240" w:lineRule="auto"/>
        <w:rPr>
          <w:rFonts w:ascii="Calibri" w:hAnsi="Calibri"/>
        </w:rPr>
      </w:pPr>
    </w:p>
    <w:p w14:paraId="57E1DAD0" w14:textId="77777777" w:rsidR="005405A1" w:rsidRPr="005405A1" w:rsidRDefault="005405A1" w:rsidP="0093305F">
      <w:pPr>
        <w:keepNext/>
        <w:keepLines/>
        <w:spacing w:before="120" w:after="0" w:line="240" w:lineRule="auto"/>
        <w:outlineLvl w:val="0"/>
        <w:rPr>
          <w:rFonts w:eastAsia="Times New Roman"/>
          <w:b/>
          <w:color w:val="538135"/>
          <w:sz w:val="32"/>
          <w:szCs w:val="32"/>
        </w:rPr>
      </w:pPr>
      <w:r w:rsidRPr="005405A1">
        <w:rPr>
          <w:rFonts w:eastAsia="Times New Roman"/>
          <w:b/>
          <w:color w:val="538135"/>
          <w:sz w:val="32"/>
          <w:szCs w:val="32"/>
        </w:rPr>
        <w:t>Risikoanalyse</w:t>
      </w:r>
    </w:p>
    <w:p w14:paraId="0E943EF9" w14:textId="77777777" w:rsidR="005405A1" w:rsidRPr="005405A1" w:rsidRDefault="005405A1" w:rsidP="005405A1">
      <w:pPr>
        <w:keepNext/>
        <w:keepLines/>
        <w:spacing w:before="120" w:after="0" w:line="240" w:lineRule="auto"/>
        <w:outlineLvl w:val="1"/>
        <w:rPr>
          <w:rFonts w:eastAsia="Times New Roman"/>
          <w:b/>
          <w:color w:val="538135"/>
          <w:sz w:val="26"/>
          <w:szCs w:val="26"/>
        </w:rPr>
      </w:pPr>
      <w:r w:rsidRPr="005405A1">
        <w:rPr>
          <w:rFonts w:eastAsia="Times New Roman"/>
          <w:b/>
          <w:color w:val="538135"/>
          <w:sz w:val="26"/>
          <w:szCs w:val="26"/>
        </w:rPr>
        <w:t>Stationäre Jugendhilfe</w:t>
      </w:r>
    </w:p>
    <w:p w14:paraId="68408F07" w14:textId="77777777" w:rsidR="005405A1" w:rsidRPr="00F704C5" w:rsidRDefault="005405A1" w:rsidP="005405A1">
      <w:pPr>
        <w:keepNext/>
        <w:keepLines/>
        <w:spacing w:after="0" w:line="240" w:lineRule="auto"/>
        <w:outlineLvl w:val="1"/>
        <w:rPr>
          <w:color w:val="595959" w:themeColor="text1" w:themeTint="A6"/>
        </w:rPr>
      </w:pPr>
      <w:r w:rsidRPr="005405A1">
        <w:rPr>
          <w:color w:val="595959"/>
        </w:rPr>
        <w:t>In unserem Kinderheim finden Kinder, Jugendliche und junge Erwachsene der verschiedenen Geschlechter Aufnahme, unabhängig ihrer Abstammung, Religionszugehörigkeit, sexuellen Orientierung oder ihrer ethnischen Zugehörigkeit. Bedingung für die Aufnahme sind die Erfüllung der im KJHG (SGBVIII) genannten Umstände.</w:t>
      </w:r>
      <w:r w:rsidR="00C25BF9">
        <w:rPr>
          <w:color w:val="595959"/>
        </w:rPr>
        <w:t xml:space="preserve"> </w:t>
      </w:r>
      <w:r w:rsidR="00C25BF9" w:rsidRPr="00F704C5">
        <w:rPr>
          <w:color w:val="595959" w:themeColor="text1" w:themeTint="A6"/>
        </w:rPr>
        <w:t xml:space="preserve">Die nachfolgenden Aspekte zur Risikoanalyse werden </w:t>
      </w:r>
      <w:r w:rsidR="006E4081" w:rsidRPr="00F704C5">
        <w:rPr>
          <w:color w:val="595959" w:themeColor="text1" w:themeTint="A6"/>
        </w:rPr>
        <w:t xml:space="preserve">– unter der Beteiligung der Kinder und Jugendlichen (Kinder- bzw. Gruppenteam) – </w:t>
      </w:r>
      <w:r w:rsidR="00C25BF9" w:rsidRPr="00F704C5">
        <w:rPr>
          <w:color w:val="595959" w:themeColor="text1" w:themeTint="A6"/>
        </w:rPr>
        <w:t>im Rahmen der Gruppenkonzepte auf die individuellen Besonderheiten der</w:t>
      </w:r>
      <w:r w:rsidR="006E4081" w:rsidRPr="00F704C5">
        <w:rPr>
          <w:color w:val="595959" w:themeColor="text1" w:themeTint="A6"/>
        </w:rPr>
        <w:t xml:space="preserve"> </w:t>
      </w:r>
      <w:r w:rsidR="00C25BF9" w:rsidRPr="00F704C5">
        <w:rPr>
          <w:color w:val="595959" w:themeColor="text1" w:themeTint="A6"/>
        </w:rPr>
        <w:t>einzelnen Gruppen angepasst</w:t>
      </w:r>
      <w:r w:rsidR="006E4081" w:rsidRPr="00F704C5">
        <w:rPr>
          <w:color w:val="595959" w:themeColor="text1" w:themeTint="A6"/>
        </w:rPr>
        <w:t xml:space="preserve"> und regelmäßig (einmal jährlich) überprüft. </w:t>
      </w:r>
      <w:r w:rsidR="00C25BF9" w:rsidRPr="00F704C5">
        <w:rPr>
          <w:color w:val="595959" w:themeColor="text1" w:themeTint="A6"/>
        </w:rPr>
        <w:t xml:space="preserve"> </w:t>
      </w:r>
    </w:p>
    <w:p w14:paraId="0FBBDEB5" w14:textId="77777777" w:rsidR="005405A1" w:rsidRPr="005405A1" w:rsidRDefault="005405A1" w:rsidP="005405A1">
      <w:pPr>
        <w:keepNext/>
        <w:keepLines/>
        <w:spacing w:before="120" w:after="0" w:line="240" w:lineRule="auto"/>
        <w:outlineLvl w:val="2"/>
        <w:rPr>
          <w:rFonts w:eastAsia="Times New Roman"/>
          <w:b/>
          <w:color w:val="538135"/>
        </w:rPr>
      </w:pPr>
      <w:r w:rsidRPr="005405A1">
        <w:rPr>
          <w:rFonts w:eastAsia="Times New Roman"/>
          <w:b/>
          <w:color w:val="538135"/>
        </w:rPr>
        <w:t>Gefahrenanalyse</w:t>
      </w:r>
    </w:p>
    <w:p w14:paraId="355B6D18" w14:textId="77777777" w:rsidR="005405A1" w:rsidRDefault="005405A1" w:rsidP="005405A1">
      <w:pPr>
        <w:spacing w:before="120" w:after="0" w:line="240" w:lineRule="auto"/>
        <w:rPr>
          <w:color w:val="595959"/>
        </w:rPr>
      </w:pPr>
      <w:r w:rsidRPr="005405A1">
        <w:rPr>
          <w:color w:val="595959"/>
        </w:rPr>
        <w:t>Im Bereich der stationären Heimerziehung sehen wir folgende besondere Gefährdungsschwerpunkte:</w:t>
      </w:r>
    </w:p>
    <w:p w14:paraId="0F74F30F" w14:textId="77777777" w:rsidR="006E4081" w:rsidRPr="005405A1" w:rsidRDefault="006E4081" w:rsidP="005405A1">
      <w:pPr>
        <w:spacing w:before="120" w:after="0" w:line="240" w:lineRule="auto"/>
        <w:rPr>
          <w:color w:val="595959"/>
        </w:rPr>
      </w:pPr>
    </w:p>
    <w:p w14:paraId="149D48EA" w14:textId="77777777" w:rsidR="005405A1" w:rsidRPr="005405A1" w:rsidRDefault="005405A1" w:rsidP="005405A1">
      <w:pPr>
        <w:spacing w:before="120" w:after="120"/>
        <w:ind w:left="567"/>
        <w:contextualSpacing/>
        <w:outlineLvl w:val="2"/>
        <w:rPr>
          <w:rFonts w:eastAsia="Times New Roman"/>
          <w:b/>
          <w:i/>
          <w:iCs/>
          <w:color w:val="538135"/>
        </w:rPr>
      </w:pPr>
      <w:r w:rsidRPr="005405A1">
        <w:rPr>
          <w:rFonts w:eastAsia="Times New Roman"/>
          <w:b/>
          <w:i/>
          <w:iCs/>
          <w:color w:val="538135"/>
        </w:rPr>
        <w:t>Gefährdung von Kindern/Jugendlichen durch Mitarbeitende</w:t>
      </w:r>
    </w:p>
    <w:p w14:paraId="7102F0E7" w14:textId="77777777" w:rsidR="005405A1" w:rsidRPr="005405A1" w:rsidRDefault="005405A1" w:rsidP="00285A08">
      <w:pPr>
        <w:numPr>
          <w:ilvl w:val="0"/>
          <w:numId w:val="3"/>
        </w:numPr>
        <w:spacing w:after="120" w:line="240" w:lineRule="auto"/>
        <w:contextualSpacing/>
        <w:rPr>
          <w:color w:val="595959"/>
        </w:rPr>
      </w:pPr>
      <w:r w:rsidRPr="005405A1">
        <w:rPr>
          <w:color w:val="595959"/>
        </w:rPr>
        <w:t>Im Büro bei geschlossener Türe</w:t>
      </w:r>
    </w:p>
    <w:p w14:paraId="18E0BB17" w14:textId="77777777" w:rsidR="005405A1" w:rsidRPr="005405A1" w:rsidRDefault="005405A1" w:rsidP="00285A08">
      <w:pPr>
        <w:numPr>
          <w:ilvl w:val="0"/>
          <w:numId w:val="3"/>
        </w:numPr>
        <w:spacing w:after="0" w:line="240" w:lineRule="auto"/>
        <w:contextualSpacing/>
        <w:rPr>
          <w:color w:val="595959"/>
        </w:rPr>
      </w:pPr>
      <w:r w:rsidRPr="005405A1">
        <w:rPr>
          <w:color w:val="595959"/>
        </w:rPr>
        <w:t>Im Zimmer der Kinder/Jugendlichen bei geschlossener Türe</w:t>
      </w:r>
    </w:p>
    <w:p w14:paraId="00762DDD" w14:textId="77777777" w:rsidR="005405A1" w:rsidRPr="005405A1" w:rsidRDefault="005405A1" w:rsidP="00285A08">
      <w:pPr>
        <w:numPr>
          <w:ilvl w:val="0"/>
          <w:numId w:val="3"/>
        </w:numPr>
        <w:spacing w:after="0" w:line="240" w:lineRule="auto"/>
        <w:contextualSpacing/>
        <w:rPr>
          <w:color w:val="595959"/>
        </w:rPr>
      </w:pPr>
      <w:r w:rsidRPr="005405A1">
        <w:rPr>
          <w:color w:val="595959"/>
        </w:rPr>
        <w:t>Alle Situationen, in denen man mit den Kindern/Jugendlichen alleine ist, z.B. Bettgehsituationen</w:t>
      </w:r>
    </w:p>
    <w:p w14:paraId="50CA15DB" w14:textId="77777777" w:rsidR="005405A1" w:rsidRPr="005405A1" w:rsidRDefault="005405A1" w:rsidP="00285A08">
      <w:pPr>
        <w:numPr>
          <w:ilvl w:val="0"/>
          <w:numId w:val="3"/>
        </w:numPr>
        <w:spacing w:after="0" w:line="240" w:lineRule="auto"/>
        <w:contextualSpacing/>
        <w:rPr>
          <w:color w:val="595959"/>
        </w:rPr>
      </w:pPr>
      <w:r w:rsidRPr="005405A1">
        <w:rPr>
          <w:color w:val="595959"/>
        </w:rPr>
        <w:t>Bei körperlichen Auseinandersetzungen, Begrenzung</w:t>
      </w:r>
    </w:p>
    <w:p w14:paraId="73B55098" w14:textId="77777777" w:rsidR="005405A1" w:rsidRPr="005405A1" w:rsidRDefault="005405A1" w:rsidP="00285A08">
      <w:pPr>
        <w:numPr>
          <w:ilvl w:val="0"/>
          <w:numId w:val="3"/>
        </w:numPr>
        <w:spacing w:after="0" w:line="240" w:lineRule="auto"/>
        <w:contextualSpacing/>
        <w:rPr>
          <w:color w:val="595959"/>
        </w:rPr>
      </w:pPr>
      <w:r w:rsidRPr="005405A1">
        <w:rPr>
          <w:color w:val="595959"/>
        </w:rPr>
        <w:t xml:space="preserve">Über das Handy, „Social Media“ </w:t>
      </w:r>
    </w:p>
    <w:p w14:paraId="0DE1BAF4" w14:textId="77777777" w:rsidR="005405A1" w:rsidRPr="005405A1" w:rsidRDefault="005405A1" w:rsidP="00285A08">
      <w:pPr>
        <w:numPr>
          <w:ilvl w:val="0"/>
          <w:numId w:val="3"/>
        </w:numPr>
        <w:spacing w:after="0" w:line="240" w:lineRule="auto"/>
        <w:contextualSpacing/>
        <w:rPr>
          <w:color w:val="595959"/>
        </w:rPr>
      </w:pPr>
      <w:r w:rsidRPr="005405A1">
        <w:rPr>
          <w:color w:val="595959"/>
        </w:rPr>
        <w:t xml:space="preserve">Bei Freizeitaktivitäten, Ausflügen, beim Schwimmen, am Strand </w:t>
      </w:r>
    </w:p>
    <w:p w14:paraId="27CDCD20" w14:textId="77777777" w:rsidR="005405A1" w:rsidRPr="005405A1" w:rsidRDefault="005405A1" w:rsidP="00285A08">
      <w:pPr>
        <w:numPr>
          <w:ilvl w:val="0"/>
          <w:numId w:val="3"/>
        </w:numPr>
        <w:spacing w:after="0" w:line="240" w:lineRule="auto"/>
        <w:contextualSpacing/>
        <w:rPr>
          <w:color w:val="595959"/>
        </w:rPr>
      </w:pPr>
      <w:r w:rsidRPr="005405A1">
        <w:rPr>
          <w:color w:val="595959"/>
        </w:rPr>
        <w:t>Bei Ferienfahrten, erlebnispädagogischen Unternehmungen / Fahrten</w:t>
      </w:r>
    </w:p>
    <w:p w14:paraId="1D431E18" w14:textId="77777777" w:rsidR="005405A1" w:rsidRPr="005405A1" w:rsidRDefault="005405A1" w:rsidP="00285A08">
      <w:pPr>
        <w:numPr>
          <w:ilvl w:val="0"/>
          <w:numId w:val="3"/>
        </w:numPr>
        <w:spacing w:after="0" w:line="240" w:lineRule="auto"/>
        <w:contextualSpacing/>
        <w:rPr>
          <w:color w:val="595959"/>
        </w:rPr>
      </w:pPr>
      <w:r w:rsidRPr="005405A1">
        <w:rPr>
          <w:color w:val="595959"/>
        </w:rPr>
        <w:t>Bei medizinischer/pflegerischer Versorgung, z.B. eincremen</w:t>
      </w:r>
    </w:p>
    <w:p w14:paraId="32E62D8D" w14:textId="77777777" w:rsidR="005405A1" w:rsidRPr="005405A1" w:rsidRDefault="005405A1" w:rsidP="00285A08">
      <w:pPr>
        <w:numPr>
          <w:ilvl w:val="0"/>
          <w:numId w:val="3"/>
        </w:numPr>
        <w:spacing w:after="0" w:line="240" w:lineRule="auto"/>
        <w:contextualSpacing/>
        <w:rPr>
          <w:color w:val="595959"/>
        </w:rPr>
      </w:pPr>
      <w:r w:rsidRPr="005405A1">
        <w:rPr>
          <w:color w:val="595959"/>
        </w:rPr>
        <w:t>Hygiene, z.B. Duschen</w:t>
      </w:r>
    </w:p>
    <w:p w14:paraId="436E41DB" w14:textId="77777777" w:rsidR="005405A1" w:rsidRDefault="005405A1" w:rsidP="00F472B5">
      <w:pPr>
        <w:numPr>
          <w:ilvl w:val="0"/>
          <w:numId w:val="3"/>
        </w:numPr>
        <w:spacing w:after="0" w:line="240" w:lineRule="auto"/>
        <w:contextualSpacing/>
        <w:rPr>
          <w:color w:val="595959"/>
        </w:rPr>
      </w:pPr>
      <w:r w:rsidRPr="005405A1">
        <w:rPr>
          <w:color w:val="595959"/>
        </w:rPr>
        <w:t>Bei externen Terminen</w:t>
      </w:r>
    </w:p>
    <w:p w14:paraId="77E13AE8" w14:textId="77777777" w:rsidR="006E4081" w:rsidRPr="00F472B5" w:rsidRDefault="006E4081" w:rsidP="006E4081">
      <w:pPr>
        <w:spacing w:after="0" w:line="240" w:lineRule="auto"/>
        <w:ind w:left="720"/>
        <w:contextualSpacing/>
        <w:rPr>
          <w:color w:val="595959"/>
        </w:rPr>
      </w:pPr>
    </w:p>
    <w:p w14:paraId="169DDA02" w14:textId="77777777" w:rsidR="005405A1" w:rsidRPr="005405A1" w:rsidRDefault="005405A1" w:rsidP="005405A1">
      <w:pPr>
        <w:spacing w:before="120" w:after="120"/>
        <w:ind w:left="644"/>
        <w:contextualSpacing/>
        <w:outlineLvl w:val="2"/>
        <w:rPr>
          <w:rFonts w:eastAsia="Times New Roman"/>
          <w:b/>
          <w:i/>
          <w:iCs/>
          <w:color w:val="538135"/>
        </w:rPr>
      </w:pPr>
      <w:r w:rsidRPr="005405A1">
        <w:rPr>
          <w:rFonts w:eastAsia="Times New Roman"/>
          <w:b/>
          <w:i/>
          <w:iCs/>
          <w:color w:val="538135"/>
        </w:rPr>
        <w:t>Gefährdung von Kindern und Jugendlichen durch andere Kinder und Jugendliche</w:t>
      </w:r>
    </w:p>
    <w:p w14:paraId="40C13ECA" w14:textId="77777777" w:rsidR="005405A1" w:rsidRPr="005405A1" w:rsidRDefault="005405A1" w:rsidP="00285A08">
      <w:pPr>
        <w:numPr>
          <w:ilvl w:val="0"/>
          <w:numId w:val="3"/>
        </w:numPr>
        <w:spacing w:before="120" w:after="0" w:line="240" w:lineRule="auto"/>
        <w:contextualSpacing/>
        <w:rPr>
          <w:color w:val="595959"/>
        </w:rPr>
      </w:pPr>
      <w:r w:rsidRPr="005405A1">
        <w:rPr>
          <w:color w:val="595959"/>
        </w:rPr>
        <w:t>Freiraum</w:t>
      </w:r>
    </w:p>
    <w:p w14:paraId="5092B0D6" w14:textId="77777777" w:rsidR="005405A1" w:rsidRPr="005405A1" w:rsidRDefault="005405A1" w:rsidP="00285A08">
      <w:pPr>
        <w:numPr>
          <w:ilvl w:val="0"/>
          <w:numId w:val="3"/>
        </w:numPr>
        <w:spacing w:after="0" w:line="240" w:lineRule="auto"/>
        <w:contextualSpacing/>
        <w:rPr>
          <w:color w:val="595959"/>
        </w:rPr>
      </w:pPr>
      <w:r w:rsidRPr="005405A1">
        <w:rPr>
          <w:color w:val="595959"/>
        </w:rPr>
        <w:t>Trainingswohnungen</w:t>
      </w:r>
    </w:p>
    <w:p w14:paraId="2696D956" w14:textId="77777777" w:rsidR="005405A1" w:rsidRPr="005405A1" w:rsidRDefault="00F66CC8" w:rsidP="00285A08">
      <w:pPr>
        <w:numPr>
          <w:ilvl w:val="0"/>
          <w:numId w:val="3"/>
        </w:numPr>
        <w:spacing w:after="0" w:line="240" w:lineRule="auto"/>
        <w:contextualSpacing/>
        <w:rPr>
          <w:color w:val="595959"/>
        </w:rPr>
      </w:pPr>
      <w:r>
        <w:rPr>
          <w:color w:val="595959"/>
        </w:rPr>
        <w:t>Außengelände, Spielplatz und a</w:t>
      </w:r>
      <w:r w:rsidR="005405A1" w:rsidRPr="005405A1">
        <w:rPr>
          <w:color w:val="595959"/>
        </w:rPr>
        <w:t>ngrenzender Wald</w:t>
      </w:r>
    </w:p>
    <w:p w14:paraId="041C78AF" w14:textId="77777777" w:rsidR="005405A1" w:rsidRPr="005405A1" w:rsidRDefault="005405A1" w:rsidP="00285A08">
      <w:pPr>
        <w:numPr>
          <w:ilvl w:val="0"/>
          <w:numId w:val="3"/>
        </w:numPr>
        <w:spacing w:after="0" w:line="240" w:lineRule="auto"/>
        <w:contextualSpacing/>
        <w:rPr>
          <w:color w:val="595959"/>
        </w:rPr>
      </w:pPr>
      <w:r w:rsidRPr="005405A1">
        <w:rPr>
          <w:color w:val="595959"/>
        </w:rPr>
        <w:t>Übernachtungskontakte, ggf. feste Freunde/ Partner*innen</w:t>
      </w:r>
    </w:p>
    <w:p w14:paraId="534E8D24" w14:textId="77777777" w:rsidR="005405A1" w:rsidRDefault="005405A1" w:rsidP="00285A08">
      <w:pPr>
        <w:numPr>
          <w:ilvl w:val="0"/>
          <w:numId w:val="3"/>
        </w:numPr>
        <w:spacing w:after="0" w:line="240" w:lineRule="auto"/>
        <w:contextualSpacing/>
        <w:rPr>
          <w:color w:val="595959"/>
        </w:rPr>
      </w:pPr>
      <w:r w:rsidRPr="005405A1">
        <w:rPr>
          <w:color w:val="595959"/>
        </w:rPr>
        <w:t>Zimmer bei geschlossener Tür</w:t>
      </w:r>
      <w:r w:rsidR="006E4081">
        <w:rPr>
          <w:color w:val="595959"/>
        </w:rPr>
        <w:t>e</w:t>
      </w:r>
    </w:p>
    <w:p w14:paraId="0789876E" w14:textId="77777777" w:rsidR="006E4081" w:rsidRPr="005405A1" w:rsidRDefault="006E4081" w:rsidP="00285A08">
      <w:pPr>
        <w:numPr>
          <w:ilvl w:val="0"/>
          <w:numId w:val="3"/>
        </w:numPr>
        <w:spacing w:after="0" w:line="240" w:lineRule="auto"/>
        <w:contextualSpacing/>
        <w:rPr>
          <w:color w:val="595959"/>
        </w:rPr>
      </w:pPr>
      <w:r>
        <w:rPr>
          <w:color w:val="595959"/>
        </w:rPr>
        <w:t>Doppelzimmer (insbesondere bei unterschiedlichem Entwicklungsstand)</w:t>
      </w:r>
    </w:p>
    <w:p w14:paraId="421D4946" w14:textId="77777777" w:rsidR="005405A1" w:rsidRPr="005405A1" w:rsidRDefault="005405A1" w:rsidP="00285A08">
      <w:pPr>
        <w:numPr>
          <w:ilvl w:val="0"/>
          <w:numId w:val="3"/>
        </w:numPr>
        <w:spacing w:after="0" w:line="240" w:lineRule="auto"/>
        <w:contextualSpacing/>
        <w:rPr>
          <w:color w:val="595959"/>
        </w:rPr>
      </w:pPr>
      <w:r w:rsidRPr="005405A1">
        <w:rPr>
          <w:color w:val="595959"/>
        </w:rPr>
        <w:t>Alle Situationen im Einzelkontakt untereinander</w:t>
      </w:r>
    </w:p>
    <w:p w14:paraId="7890D2C0" w14:textId="77777777" w:rsidR="005405A1" w:rsidRPr="005405A1" w:rsidRDefault="005405A1" w:rsidP="00285A08">
      <w:pPr>
        <w:numPr>
          <w:ilvl w:val="0"/>
          <w:numId w:val="3"/>
        </w:numPr>
        <w:spacing w:after="0" w:line="240" w:lineRule="auto"/>
        <w:contextualSpacing/>
        <w:rPr>
          <w:color w:val="595959"/>
        </w:rPr>
      </w:pPr>
      <w:r w:rsidRPr="005405A1">
        <w:rPr>
          <w:color w:val="595959"/>
        </w:rPr>
        <w:t>Tobe-, Snoozel- Freizeiträume</w:t>
      </w:r>
    </w:p>
    <w:p w14:paraId="66F20529" w14:textId="77777777" w:rsidR="005405A1" w:rsidRDefault="005405A1" w:rsidP="00285A08">
      <w:pPr>
        <w:numPr>
          <w:ilvl w:val="0"/>
          <w:numId w:val="3"/>
        </w:numPr>
        <w:spacing w:after="0" w:line="240" w:lineRule="auto"/>
        <w:contextualSpacing/>
        <w:rPr>
          <w:color w:val="595959"/>
        </w:rPr>
      </w:pPr>
      <w:r w:rsidRPr="005405A1">
        <w:rPr>
          <w:color w:val="595959"/>
        </w:rPr>
        <w:t>Ausflüge Ferienfreizeiten</w:t>
      </w:r>
    </w:p>
    <w:p w14:paraId="6DBCE802" w14:textId="216C8A5B" w:rsidR="006E4081" w:rsidRDefault="006E4081" w:rsidP="006E4081">
      <w:pPr>
        <w:spacing w:after="0" w:line="240" w:lineRule="auto"/>
        <w:ind w:left="720"/>
        <w:contextualSpacing/>
        <w:rPr>
          <w:color w:val="595959"/>
        </w:rPr>
      </w:pPr>
    </w:p>
    <w:p w14:paraId="5C047DA1" w14:textId="335468A6" w:rsidR="00F704C5" w:rsidRDefault="00F704C5" w:rsidP="006E4081">
      <w:pPr>
        <w:spacing w:after="0" w:line="240" w:lineRule="auto"/>
        <w:ind w:left="720"/>
        <w:contextualSpacing/>
        <w:rPr>
          <w:color w:val="595959"/>
        </w:rPr>
      </w:pPr>
    </w:p>
    <w:p w14:paraId="483F7601" w14:textId="459EEC10" w:rsidR="00F704C5" w:rsidRDefault="00F704C5" w:rsidP="006E4081">
      <w:pPr>
        <w:spacing w:after="0" w:line="240" w:lineRule="auto"/>
        <w:ind w:left="720"/>
        <w:contextualSpacing/>
        <w:rPr>
          <w:color w:val="595959"/>
        </w:rPr>
      </w:pPr>
    </w:p>
    <w:p w14:paraId="7CD30AA2" w14:textId="474BED79" w:rsidR="00F704C5" w:rsidRDefault="00F704C5" w:rsidP="006E4081">
      <w:pPr>
        <w:spacing w:after="0" w:line="240" w:lineRule="auto"/>
        <w:ind w:left="720"/>
        <w:contextualSpacing/>
        <w:rPr>
          <w:color w:val="595959"/>
        </w:rPr>
      </w:pPr>
    </w:p>
    <w:p w14:paraId="46E22847" w14:textId="6D300627" w:rsidR="00F704C5" w:rsidRDefault="00F704C5" w:rsidP="006E4081">
      <w:pPr>
        <w:spacing w:after="0" w:line="240" w:lineRule="auto"/>
        <w:ind w:left="720"/>
        <w:contextualSpacing/>
        <w:rPr>
          <w:color w:val="595959"/>
        </w:rPr>
      </w:pPr>
    </w:p>
    <w:p w14:paraId="6669089E" w14:textId="667C7860" w:rsidR="00F704C5" w:rsidRDefault="00F704C5" w:rsidP="006E4081">
      <w:pPr>
        <w:spacing w:after="0" w:line="240" w:lineRule="auto"/>
        <w:ind w:left="720"/>
        <w:contextualSpacing/>
        <w:rPr>
          <w:color w:val="595959"/>
        </w:rPr>
      </w:pPr>
    </w:p>
    <w:p w14:paraId="5022F90E" w14:textId="68B9636D" w:rsidR="00F704C5" w:rsidRDefault="00F704C5" w:rsidP="006E4081">
      <w:pPr>
        <w:spacing w:after="0" w:line="240" w:lineRule="auto"/>
        <w:ind w:left="720"/>
        <w:contextualSpacing/>
        <w:rPr>
          <w:color w:val="595959"/>
        </w:rPr>
      </w:pPr>
    </w:p>
    <w:p w14:paraId="2B284888" w14:textId="77777777" w:rsidR="00F704C5" w:rsidRPr="005405A1" w:rsidRDefault="00F704C5" w:rsidP="006E4081">
      <w:pPr>
        <w:spacing w:after="0" w:line="240" w:lineRule="auto"/>
        <w:ind w:left="720"/>
        <w:contextualSpacing/>
        <w:rPr>
          <w:color w:val="595959"/>
        </w:rPr>
      </w:pPr>
    </w:p>
    <w:p w14:paraId="031D8712" w14:textId="77777777" w:rsidR="005405A1" w:rsidRPr="005405A1" w:rsidRDefault="005405A1" w:rsidP="005405A1">
      <w:pPr>
        <w:spacing w:after="0"/>
        <w:ind w:left="644"/>
        <w:contextualSpacing/>
        <w:outlineLvl w:val="2"/>
        <w:rPr>
          <w:rFonts w:eastAsia="Times New Roman"/>
          <w:b/>
          <w:i/>
          <w:iCs/>
          <w:color w:val="538135"/>
        </w:rPr>
      </w:pPr>
      <w:r w:rsidRPr="005405A1">
        <w:rPr>
          <w:rFonts w:eastAsia="Times New Roman"/>
          <w:b/>
          <w:i/>
          <w:iCs/>
          <w:color w:val="538135"/>
        </w:rPr>
        <w:t>Gefährdungen von Kindern und Jugendlichen im öffentlichen Raum</w:t>
      </w:r>
    </w:p>
    <w:p w14:paraId="1ED37836" w14:textId="77777777" w:rsidR="005405A1" w:rsidRPr="005405A1" w:rsidRDefault="005405A1" w:rsidP="00285A08">
      <w:pPr>
        <w:numPr>
          <w:ilvl w:val="0"/>
          <w:numId w:val="3"/>
        </w:numPr>
        <w:spacing w:before="120" w:after="0" w:line="240" w:lineRule="auto"/>
        <w:contextualSpacing/>
        <w:rPr>
          <w:color w:val="595959"/>
        </w:rPr>
      </w:pPr>
      <w:r w:rsidRPr="005405A1">
        <w:rPr>
          <w:color w:val="595959"/>
        </w:rPr>
        <w:t>Es gehört zu den wesentlichen Aufgaben der stationären Heimerziehung, die be</w:t>
      </w:r>
      <w:r w:rsidR="00F66CC8">
        <w:rPr>
          <w:color w:val="595959"/>
        </w:rPr>
        <w:t>t</w:t>
      </w:r>
      <w:r w:rsidRPr="005405A1">
        <w:rPr>
          <w:color w:val="595959"/>
        </w:rPr>
        <w:t>reuten Kinder und Jugendlichen auf Gefährdungssituationen im öffentlichen Bereich vorzubereiten, sie über die Gefahren aufzuklären und ihnen Verhaltensoptionen aufzuzeigen.</w:t>
      </w:r>
    </w:p>
    <w:p w14:paraId="31B76BB7" w14:textId="43734D84" w:rsidR="005405A1" w:rsidRDefault="005405A1" w:rsidP="00285A08">
      <w:pPr>
        <w:numPr>
          <w:ilvl w:val="0"/>
          <w:numId w:val="3"/>
        </w:numPr>
        <w:spacing w:after="0" w:line="240" w:lineRule="auto"/>
        <w:contextualSpacing/>
        <w:rPr>
          <w:color w:val="595959"/>
        </w:rPr>
      </w:pPr>
      <w:r w:rsidRPr="005405A1">
        <w:rPr>
          <w:color w:val="595959"/>
        </w:rPr>
        <w:t>Das geschieht im Einklang mit der Grundkonzeption „Kinder stark machen“ und ist wesentlicher Bestandteil des pädagogischen Alltags in unseren Wohngruppen.</w:t>
      </w:r>
    </w:p>
    <w:p w14:paraId="39719F10" w14:textId="77777777" w:rsidR="00F704C5" w:rsidRPr="005405A1" w:rsidRDefault="00F704C5" w:rsidP="00F704C5">
      <w:pPr>
        <w:spacing w:after="0" w:line="240" w:lineRule="auto"/>
        <w:ind w:left="720"/>
        <w:contextualSpacing/>
        <w:rPr>
          <w:color w:val="595959"/>
        </w:rPr>
      </w:pPr>
    </w:p>
    <w:p w14:paraId="64AC0985" w14:textId="77777777" w:rsidR="005405A1" w:rsidRPr="005405A1" w:rsidRDefault="005405A1" w:rsidP="005405A1">
      <w:pPr>
        <w:keepNext/>
        <w:keepLines/>
        <w:spacing w:before="40" w:after="0" w:line="240" w:lineRule="auto"/>
        <w:outlineLvl w:val="2"/>
        <w:rPr>
          <w:rFonts w:eastAsia="Times New Roman"/>
          <w:iCs/>
          <w:color w:val="1F3763"/>
        </w:rPr>
      </w:pPr>
      <w:r w:rsidRPr="005405A1">
        <w:rPr>
          <w:rFonts w:eastAsia="Times New Roman"/>
          <w:b/>
          <w:color w:val="538135"/>
        </w:rPr>
        <w:t>Zielgruppenanalyse</w:t>
      </w:r>
    </w:p>
    <w:p w14:paraId="36F61C71" w14:textId="77777777" w:rsidR="005405A1" w:rsidRPr="005405A1" w:rsidRDefault="005405A1" w:rsidP="005405A1">
      <w:pPr>
        <w:spacing w:before="120" w:after="0" w:line="240" w:lineRule="auto"/>
        <w:jc w:val="both"/>
        <w:rPr>
          <w:color w:val="595959"/>
        </w:rPr>
      </w:pPr>
      <w:r w:rsidRPr="005405A1">
        <w:rPr>
          <w:color w:val="595959"/>
        </w:rPr>
        <w:t xml:space="preserve">In unserem Kinder- und Jugendheim finden weibliche und männliche Kinder, Jugendliche und junge Erwachsene deutscher und ausländischer Abstammung, unabhängig von Religionszugehörigkeit oder ethnischer Herkunft mit folgenden Hintergründen Aufnahme: </w:t>
      </w:r>
    </w:p>
    <w:p w14:paraId="1AADEED3" w14:textId="77777777" w:rsidR="0093305F" w:rsidRDefault="0093305F" w:rsidP="006E4081">
      <w:pPr>
        <w:tabs>
          <w:tab w:val="left" w:pos="2268"/>
        </w:tabs>
        <w:spacing w:after="0" w:line="240" w:lineRule="auto"/>
        <w:ind w:right="-6"/>
        <w:jc w:val="both"/>
        <w:rPr>
          <w:rFonts w:eastAsia="Times New Roman"/>
          <w:color w:val="595959"/>
          <w:szCs w:val="20"/>
          <w:lang w:eastAsia="de-DE"/>
        </w:rPr>
      </w:pPr>
    </w:p>
    <w:p w14:paraId="1DAFCAFA" w14:textId="77777777" w:rsidR="005405A1" w:rsidRPr="005405A1" w:rsidRDefault="005405A1" w:rsidP="00285A08">
      <w:pPr>
        <w:numPr>
          <w:ilvl w:val="0"/>
          <w:numId w:val="5"/>
        </w:numPr>
        <w:tabs>
          <w:tab w:val="num" w:pos="720"/>
          <w:tab w:val="left" w:pos="2268"/>
        </w:tabs>
        <w:spacing w:after="0" w:line="240" w:lineRule="auto"/>
        <w:ind w:right="-6"/>
        <w:jc w:val="both"/>
        <w:rPr>
          <w:rFonts w:eastAsia="Times New Roman"/>
          <w:color w:val="595959"/>
          <w:szCs w:val="20"/>
          <w:lang w:eastAsia="de-DE"/>
        </w:rPr>
      </w:pPr>
      <w:r w:rsidRPr="005405A1">
        <w:rPr>
          <w:rFonts w:eastAsia="Times New Roman"/>
          <w:color w:val="595959"/>
          <w:szCs w:val="20"/>
          <w:lang w:eastAsia="de-DE"/>
        </w:rPr>
        <w:t>deren Eltern mit der Versorgung und Erziehung überfordert sind und die deshalb für eine bestimmte Zeit einen neuen, pädagogisch gestalteten und professionell strukturierten Lebensraum brauchen,</w:t>
      </w:r>
    </w:p>
    <w:p w14:paraId="7C0AA6BE" w14:textId="77777777" w:rsidR="005405A1" w:rsidRPr="005405A1" w:rsidRDefault="005405A1" w:rsidP="00285A08">
      <w:pPr>
        <w:numPr>
          <w:ilvl w:val="0"/>
          <w:numId w:val="5"/>
        </w:numPr>
        <w:tabs>
          <w:tab w:val="num" w:pos="720"/>
        </w:tabs>
        <w:spacing w:after="0" w:line="240" w:lineRule="auto"/>
        <w:jc w:val="both"/>
        <w:rPr>
          <w:rFonts w:eastAsia="Times New Roman"/>
          <w:color w:val="595959"/>
          <w:szCs w:val="20"/>
          <w:lang w:eastAsia="de-DE"/>
        </w:rPr>
      </w:pPr>
      <w:r w:rsidRPr="005405A1">
        <w:rPr>
          <w:rFonts w:eastAsia="Times New Roman"/>
          <w:color w:val="595959"/>
          <w:szCs w:val="20"/>
          <w:lang w:eastAsia="de-DE"/>
        </w:rPr>
        <w:t>die sich selbst nicht mehr in der Lage sehen, in ihrer Herkunftsfamilie zu leben,</w:t>
      </w:r>
    </w:p>
    <w:p w14:paraId="3FABC3A1" w14:textId="77777777" w:rsidR="005405A1" w:rsidRPr="005405A1" w:rsidRDefault="005405A1" w:rsidP="00285A08">
      <w:pPr>
        <w:numPr>
          <w:ilvl w:val="0"/>
          <w:numId w:val="5"/>
        </w:numPr>
        <w:tabs>
          <w:tab w:val="num" w:pos="720"/>
        </w:tabs>
        <w:spacing w:after="0" w:line="240" w:lineRule="auto"/>
        <w:jc w:val="both"/>
        <w:rPr>
          <w:rFonts w:eastAsia="Times New Roman"/>
          <w:color w:val="595959"/>
          <w:szCs w:val="20"/>
          <w:lang w:eastAsia="de-DE"/>
        </w:rPr>
      </w:pPr>
      <w:r w:rsidRPr="005405A1">
        <w:rPr>
          <w:rFonts w:eastAsia="Times New Roman"/>
          <w:color w:val="595959"/>
          <w:szCs w:val="20"/>
          <w:lang w:eastAsia="de-DE"/>
        </w:rPr>
        <w:t>von sucht- oder psychisch kranken Eltern</w:t>
      </w:r>
    </w:p>
    <w:p w14:paraId="3B7CD406" w14:textId="77777777" w:rsidR="005405A1" w:rsidRPr="005405A1" w:rsidRDefault="005405A1" w:rsidP="00285A08">
      <w:pPr>
        <w:numPr>
          <w:ilvl w:val="0"/>
          <w:numId w:val="5"/>
        </w:numPr>
        <w:tabs>
          <w:tab w:val="num" w:pos="720"/>
        </w:tabs>
        <w:spacing w:after="0" w:line="240" w:lineRule="auto"/>
        <w:jc w:val="both"/>
        <w:rPr>
          <w:rFonts w:eastAsia="Times New Roman"/>
          <w:color w:val="595959"/>
          <w:szCs w:val="20"/>
          <w:lang w:eastAsia="de-DE"/>
        </w:rPr>
      </w:pPr>
      <w:r w:rsidRPr="005405A1">
        <w:rPr>
          <w:rFonts w:eastAsia="Times New Roman"/>
          <w:color w:val="595959"/>
          <w:szCs w:val="20"/>
          <w:lang w:eastAsia="de-DE"/>
        </w:rPr>
        <w:t>mit Gewalterfahrung nach körperlicher und/oder seelischer Misshandlung,</w:t>
      </w:r>
    </w:p>
    <w:p w14:paraId="3EDED088" w14:textId="77777777" w:rsidR="005405A1" w:rsidRPr="005405A1" w:rsidRDefault="005405A1" w:rsidP="00285A08">
      <w:pPr>
        <w:numPr>
          <w:ilvl w:val="0"/>
          <w:numId w:val="5"/>
        </w:numPr>
        <w:tabs>
          <w:tab w:val="num" w:pos="720"/>
        </w:tabs>
        <w:spacing w:after="0" w:line="240" w:lineRule="auto"/>
        <w:jc w:val="both"/>
        <w:rPr>
          <w:rFonts w:eastAsia="Times New Roman"/>
          <w:color w:val="595959"/>
          <w:szCs w:val="20"/>
          <w:lang w:eastAsia="de-DE"/>
        </w:rPr>
      </w:pPr>
      <w:r w:rsidRPr="005405A1">
        <w:rPr>
          <w:rFonts w:eastAsia="Times New Roman"/>
          <w:color w:val="595959"/>
          <w:szCs w:val="20"/>
          <w:lang w:eastAsia="de-DE"/>
        </w:rPr>
        <w:t>nach sexuellem Missbrauch,</w:t>
      </w:r>
    </w:p>
    <w:p w14:paraId="04F2CFE5" w14:textId="77777777" w:rsidR="005405A1" w:rsidRPr="005405A1" w:rsidRDefault="005405A1" w:rsidP="00285A08">
      <w:pPr>
        <w:numPr>
          <w:ilvl w:val="0"/>
          <w:numId w:val="5"/>
        </w:numPr>
        <w:tabs>
          <w:tab w:val="num" w:pos="720"/>
        </w:tabs>
        <w:spacing w:after="0" w:line="240" w:lineRule="auto"/>
        <w:jc w:val="both"/>
        <w:rPr>
          <w:rFonts w:eastAsia="Times New Roman"/>
          <w:color w:val="595959"/>
          <w:szCs w:val="20"/>
          <w:lang w:eastAsia="de-DE"/>
        </w:rPr>
      </w:pPr>
      <w:r w:rsidRPr="005405A1">
        <w:rPr>
          <w:rFonts w:eastAsia="Times New Roman"/>
          <w:color w:val="595959"/>
          <w:szCs w:val="20"/>
          <w:lang w:eastAsia="de-DE"/>
        </w:rPr>
        <w:t>nach Psychiatrie–Aufenthalt</w:t>
      </w:r>
    </w:p>
    <w:p w14:paraId="721E398A" w14:textId="77777777" w:rsidR="005405A1" w:rsidRPr="005405A1" w:rsidRDefault="005405A1" w:rsidP="00285A08">
      <w:pPr>
        <w:numPr>
          <w:ilvl w:val="0"/>
          <w:numId w:val="5"/>
        </w:numPr>
        <w:tabs>
          <w:tab w:val="num" w:pos="720"/>
        </w:tabs>
        <w:spacing w:after="0" w:line="240" w:lineRule="auto"/>
        <w:jc w:val="both"/>
        <w:rPr>
          <w:rFonts w:eastAsia="Times New Roman"/>
          <w:color w:val="595959"/>
          <w:szCs w:val="20"/>
          <w:lang w:eastAsia="de-DE"/>
        </w:rPr>
      </w:pPr>
      <w:r w:rsidRPr="005405A1">
        <w:rPr>
          <w:rFonts w:eastAsia="Times New Roman"/>
          <w:color w:val="595959"/>
          <w:szCs w:val="20"/>
          <w:lang w:eastAsia="de-DE"/>
        </w:rPr>
        <w:t>mit schwacher Sozialkompetenz</w:t>
      </w:r>
    </w:p>
    <w:p w14:paraId="0C924990" w14:textId="77777777" w:rsidR="005405A1" w:rsidRPr="005405A1" w:rsidRDefault="005405A1" w:rsidP="00285A08">
      <w:pPr>
        <w:numPr>
          <w:ilvl w:val="0"/>
          <w:numId w:val="5"/>
        </w:numPr>
        <w:tabs>
          <w:tab w:val="num" w:pos="720"/>
        </w:tabs>
        <w:spacing w:after="0" w:line="240" w:lineRule="auto"/>
        <w:jc w:val="both"/>
        <w:rPr>
          <w:rFonts w:eastAsia="Times New Roman"/>
          <w:color w:val="595959"/>
          <w:szCs w:val="20"/>
          <w:lang w:eastAsia="de-DE"/>
        </w:rPr>
      </w:pPr>
      <w:r w:rsidRPr="005405A1">
        <w:rPr>
          <w:rFonts w:eastAsia="Times New Roman"/>
          <w:color w:val="595959"/>
          <w:szCs w:val="20"/>
          <w:lang w:eastAsia="de-DE"/>
        </w:rPr>
        <w:t>ohne Wert- und Normenvorstellung</w:t>
      </w:r>
    </w:p>
    <w:p w14:paraId="631CD87A" w14:textId="77777777" w:rsidR="005405A1" w:rsidRPr="005405A1" w:rsidRDefault="005405A1" w:rsidP="00285A08">
      <w:pPr>
        <w:numPr>
          <w:ilvl w:val="0"/>
          <w:numId w:val="5"/>
        </w:numPr>
        <w:tabs>
          <w:tab w:val="num" w:pos="720"/>
        </w:tabs>
        <w:spacing w:after="0" w:line="240" w:lineRule="auto"/>
        <w:jc w:val="both"/>
        <w:rPr>
          <w:rFonts w:eastAsia="Times New Roman"/>
          <w:color w:val="595959"/>
          <w:szCs w:val="20"/>
          <w:lang w:eastAsia="de-DE"/>
        </w:rPr>
      </w:pPr>
      <w:r w:rsidRPr="005405A1">
        <w:rPr>
          <w:rFonts w:eastAsia="Times New Roman"/>
          <w:color w:val="595959"/>
          <w:szCs w:val="20"/>
          <w:lang w:eastAsia="de-DE"/>
        </w:rPr>
        <w:t>mit erhöhtem Aggressionspotential</w:t>
      </w:r>
    </w:p>
    <w:p w14:paraId="64A99EE1" w14:textId="77777777" w:rsidR="005405A1" w:rsidRPr="005405A1" w:rsidRDefault="005405A1" w:rsidP="00285A08">
      <w:pPr>
        <w:numPr>
          <w:ilvl w:val="0"/>
          <w:numId w:val="5"/>
        </w:numPr>
        <w:tabs>
          <w:tab w:val="num" w:pos="720"/>
        </w:tabs>
        <w:spacing w:after="0" w:line="240" w:lineRule="auto"/>
        <w:jc w:val="both"/>
        <w:rPr>
          <w:rFonts w:eastAsia="Times New Roman"/>
          <w:color w:val="595959"/>
          <w:szCs w:val="20"/>
          <w:lang w:eastAsia="de-DE"/>
        </w:rPr>
      </w:pPr>
      <w:r w:rsidRPr="005405A1">
        <w:rPr>
          <w:rFonts w:eastAsia="Times New Roman"/>
          <w:color w:val="595959"/>
          <w:szCs w:val="20"/>
          <w:lang w:eastAsia="de-DE"/>
        </w:rPr>
        <w:t>mit depressiver Grundstimmung</w:t>
      </w:r>
    </w:p>
    <w:p w14:paraId="5A41006B" w14:textId="77777777" w:rsidR="005405A1" w:rsidRPr="005405A1" w:rsidRDefault="005405A1" w:rsidP="00285A08">
      <w:pPr>
        <w:numPr>
          <w:ilvl w:val="0"/>
          <w:numId w:val="5"/>
        </w:numPr>
        <w:tabs>
          <w:tab w:val="num" w:pos="720"/>
        </w:tabs>
        <w:spacing w:after="0" w:line="240" w:lineRule="auto"/>
        <w:jc w:val="both"/>
        <w:rPr>
          <w:rFonts w:eastAsia="Times New Roman"/>
          <w:color w:val="595959"/>
          <w:szCs w:val="20"/>
          <w:lang w:eastAsia="de-DE"/>
        </w:rPr>
      </w:pPr>
      <w:r w:rsidRPr="005405A1">
        <w:rPr>
          <w:rFonts w:eastAsia="Times New Roman"/>
          <w:color w:val="595959"/>
          <w:szCs w:val="20"/>
          <w:lang w:eastAsia="de-DE"/>
        </w:rPr>
        <w:t>mit Verhaltensauffälligkeiten</w:t>
      </w:r>
    </w:p>
    <w:p w14:paraId="0AB9EB2E" w14:textId="77777777" w:rsidR="005405A1" w:rsidRPr="005405A1" w:rsidRDefault="005405A1" w:rsidP="00285A08">
      <w:pPr>
        <w:numPr>
          <w:ilvl w:val="0"/>
          <w:numId w:val="5"/>
        </w:numPr>
        <w:tabs>
          <w:tab w:val="num" w:pos="720"/>
        </w:tabs>
        <w:spacing w:after="0" w:line="240" w:lineRule="auto"/>
        <w:jc w:val="both"/>
        <w:rPr>
          <w:rFonts w:eastAsia="Times New Roman"/>
          <w:color w:val="595959"/>
          <w:szCs w:val="20"/>
          <w:lang w:eastAsia="de-DE"/>
        </w:rPr>
      </w:pPr>
      <w:r w:rsidRPr="005405A1">
        <w:rPr>
          <w:rFonts w:eastAsia="Times New Roman"/>
          <w:color w:val="595959"/>
          <w:szCs w:val="20"/>
          <w:lang w:eastAsia="de-DE"/>
        </w:rPr>
        <w:t>mit Normalbegabung oder mit Lernbehinderung,</w:t>
      </w:r>
    </w:p>
    <w:p w14:paraId="1980032E" w14:textId="77777777" w:rsidR="005405A1" w:rsidRPr="005405A1" w:rsidRDefault="005405A1" w:rsidP="00285A08">
      <w:pPr>
        <w:numPr>
          <w:ilvl w:val="0"/>
          <w:numId w:val="5"/>
        </w:numPr>
        <w:tabs>
          <w:tab w:val="num" w:pos="720"/>
        </w:tabs>
        <w:spacing w:after="0" w:line="240" w:lineRule="auto"/>
        <w:jc w:val="both"/>
        <w:rPr>
          <w:rFonts w:eastAsia="Times New Roman"/>
          <w:color w:val="595959"/>
          <w:szCs w:val="20"/>
          <w:lang w:eastAsia="de-DE"/>
        </w:rPr>
      </w:pPr>
      <w:r w:rsidRPr="005405A1">
        <w:rPr>
          <w:rFonts w:eastAsia="Times New Roman"/>
          <w:color w:val="595959"/>
          <w:szCs w:val="20"/>
          <w:lang w:eastAsia="de-DE"/>
        </w:rPr>
        <w:t>mit körperlicher oder seelischer Behinderung, auch Hyperaktivität</w:t>
      </w:r>
    </w:p>
    <w:p w14:paraId="5F06A96A" w14:textId="77777777" w:rsidR="005405A1" w:rsidRPr="005405A1" w:rsidRDefault="005405A1" w:rsidP="00285A08">
      <w:pPr>
        <w:numPr>
          <w:ilvl w:val="0"/>
          <w:numId w:val="5"/>
        </w:numPr>
        <w:tabs>
          <w:tab w:val="num" w:pos="720"/>
        </w:tabs>
        <w:spacing w:after="0" w:line="240" w:lineRule="auto"/>
        <w:jc w:val="both"/>
        <w:rPr>
          <w:rFonts w:eastAsia="Times New Roman"/>
          <w:color w:val="595959"/>
          <w:szCs w:val="20"/>
          <w:lang w:eastAsia="de-DE"/>
        </w:rPr>
      </w:pPr>
      <w:r w:rsidRPr="005405A1">
        <w:rPr>
          <w:rFonts w:eastAsia="Times New Roman"/>
          <w:color w:val="595959"/>
          <w:szCs w:val="20"/>
          <w:lang w:eastAsia="de-DE"/>
        </w:rPr>
        <w:t>mit Entwicklungsverzögerungen oder -störungen,</w:t>
      </w:r>
    </w:p>
    <w:p w14:paraId="1D9E4012" w14:textId="77777777" w:rsidR="005405A1" w:rsidRPr="005405A1" w:rsidRDefault="005405A1" w:rsidP="00285A08">
      <w:pPr>
        <w:numPr>
          <w:ilvl w:val="0"/>
          <w:numId w:val="5"/>
        </w:numPr>
        <w:tabs>
          <w:tab w:val="num" w:pos="720"/>
        </w:tabs>
        <w:spacing w:after="0" w:line="240" w:lineRule="auto"/>
        <w:jc w:val="both"/>
        <w:rPr>
          <w:rFonts w:eastAsia="Times New Roman"/>
          <w:color w:val="595959"/>
          <w:szCs w:val="20"/>
          <w:lang w:eastAsia="de-DE"/>
        </w:rPr>
      </w:pPr>
      <w:r w:rsidRPr="005405A1">
        <w:rPr>
          <w:rFonts w:eastAsia="Times New Roman"/>
          <w:color w:val="595959"/>
          <w:szCs w:val="20"/>
          <w:lang w:eastAsia="de-DE"/>
        </w:rPr>
        <w:t>mit psychosomatischen Krankheitsbildern,</w:t>
      </w:r>
    </w:p>
    <w:p w14:paraId="5B0CAFFB" w14:textId="77777777" w:rsidR="005405A1" w:rsidRPr="005405A1" w:rsidRDefault="005405A1" w:rsidP="00285A08">
      <w:pPr>
        <w:numPr>
          <w:ilvl w:val="0"/>
          <w:numId w:val="5"/>
        </w:numPr>
        <w:tabs>
          <w:tab w:val="num" w:pos="720"/>
        </w:tabs>
        <w:spacing w:after="0" w:line="240" w:lineRule="auto"/>
        <w:jc w:val="both"/>
        <w:rPr>
          <w:rFonts w:eastAsia="Times New Roman"/>
          <w:color w:val="595959"/>
          <w:szCs w:val="20"/>
          <w:lang w:eastAsia="de-DE"/>
        </w:rPr>
      </w:pPr>
      <w:r w:rsidRPr="005405A1">
        <w:rPr>
          <w:rFonts w:eastAsia="Times New Roman"/>
          <w:color w:val="595959"/>
          <w:szCs w:val="20"/>
          <w:lang w:eastAsia="de-DE"/>
        </w:rPr>
        <w:t>mit Erfahrungen als „Streuner“, Schulverweigerer etc.,</w:t>
      </w:r>
    </w:p>
    <w:p w14:paraId="10C807EE" w14:textId="77777777" w:rsidR="005405A1" w:rsidRPr="005405A1" w:rsidRDefault="005405A1" w:rsidP="00285A08">
      <w:pPr>
        <w:numPr>
          <w:ilvl w:val="0"/>
          <w:numId w:val="5"/>
        </w:numPr>
        <w:tabs>
          <w:tab w:val="num" w:pos="720"/>
        </w:tabs>
        <w:spacing w:after="0" w:line="240" w:lineRule="auto"/>
        <w:jc w:val="both"/>
        <w:rPr>
          <w:rFonts w:eastAsia="Times New Roman"/>
          <w:color w:val="595959"/>
          <w:szCs w:val="20"/>
          <w:lang w:eastAsia="de-DE"/>
        </w:rPr>
      </w:pPr>
      <w:r w:rsidRPr="005405A1">
        <w:rPr>
          <w:rFonts w:eastAsia="Times New Roman"/>
          <w:color w:val="595959"/>
          <w:szCs w:val="20"/>
          <w:lang w:eastAsia="de-DE"/>
        </w:rPr>
        <w:t>die zu ihrem eigenen Schutz und/oder dem Schutz von Anderen in Obhut genommen werden müssen, auch Kinder und Jugendliche im Zeugenschutzprogramm</w:t>
      </w:r>
    </w:p>
    <w:p w14:paraId="64E4DD79" w14:textId="77777777" w:rsidR="005405A1" w:rsidRPr="005405A1" w:rsidRDefault="005405A1" w:rsidP="00285A08">
      <w:pPr>
        <w:numPr>
          <w:ilvl w:val="0"/>
          <w:numId w:val="5"/>
        </w:numPr>
        <w:tabs>
          <w:tab w:val="num" w:pos="720"/>
        </w:tabs>
        <w:spacing w:after="0" w:line="240" w:lineRule="auto"/>
        <w:jc w:val="both"/>
        <w:rPr>
          <w:rFonts w:eastAsia="Times New Roman"/>
          <w:color w:val="595959"/>
          <w:szCs w:val="20"/>
          <w:lang w:eastAsia="de-DE"/>
        </w:rPr>
      </w:pPr>
      <w:r w:rsidRPr="005405A1">
        <w:rPr>
          <w:rFonts w:eastAsia="Times New Roman"/>
          <w:color w:val="595959"/>
          <w:szCs w:val="20"/>
          <w:lang w:eastAsia="de-DE"/>
        </w:rPr>
        <w:t>zur Vorbereitung auf Adoptions- oder Pflegevermittlung</w:t>
      </w:r>
    </w:p>
    <w:p w14:paraId="3B1144A6" w14:textId="77777777" w:rsidR="005405A1" w:rsidRPr="005405A1" w:rsidRDefault="005405A1" w:rsidP="00285A08">
      <w:pPr>
        <w:numPr>
          <w:ilvl w:val="0"/>
          <w:numId w:val="5"/>
        </w:numPr>
        <w:tabs>
          <w:tab w:val="num" w:pos="720"/>
        </w:tabs>
        <w:spacing w:after="0" w:line="240" w:lineRule="auto"/>
        <w:jc w:val="both"/>
        <w:rPr>
          <w:rFonts w:eastAsia="Times New Roman"/>
          <w:color w:val="595959"/>
          <w:szCs w:val="20"/>
          <w:lang w:eastAsia="de-DE"/>
        </w:rPr>
      </w:pPr>
      <w:r w:rsidRPr="005405A1">
        <w:rPr>
          <w:rFonts w:eastAsia="Times New Roman"/>
          <w:color w:val="595959"/>
          <w:szCs w:val="20"/>
          <w:lang w:eastAsia="de-DE"/>
        </w:rPr>
        <w:t>mit vergleichbaren Diagnosen, für die stützende und ergänzende Hilfen im Herkunftsmilieu nicht sicherzustellen oder ausreichend sind</w:t>
      </w:r>
    </w:p>
    <w:p w14:paraId="2083580B" w14:textId="77777777" w:rsidR="005405A1" w:rsidRPr="005405A1" w:rsidRDefault="005405A1" w:rsidP="00285A08">
      <w:pPr>
        <w:numPr>
          <w:ilvl w:val="0"/>
          <w:numId w:val="5"/>
        </w:numPr>
        <w:tabs>
          <w:tab w:val="num" w:pos="720"/>
        </w:tabs>
        <w:spacing w:after="0" w:line="240" w:lineRule="auto"/>
        <w:jc w:val="both"/>
        <w:rPr>
          <w:rFonts w:eastAsia="Times New Roman"/>
          <w:color w:val="595959"/>
          <w:szCs w:val="20"/>
          <w:lang w:eastAsia="de-DE"/>
        </w:rPr>
      </w:pPr>
      <w:r w:rsidRPr="005405A1">
        <w:rPr>
          <w:rFonts w:eastAsia="Times New Roman"/>
          <w:color w:val="595959"/>
          <w:szCs w:val="20"/>
          <w:lang w:eastAsia="de-DE"/>
        </w:rPr>
        <w:t>die für ihre weitere Entwicklung zunächst eine ausführliche psychosoziale Diagnostik brauchen</w:t>
      </w:r>
    </w:p>
    <w:p w14:paraId="69D55943" w14:textId="77777777" w:rsidR="005405A1" w:rsidRDefault="005405A1" w:rsidP="00285A08">
      <w:pPr>
        <w:numPr>
          <w:ilvl w:val="0"/>
          <w:numId w:val="5"/>
        </w:numPr>
        <w:tabs>
          <w:tab w:val="num" w:pos="720"/>
        </w:tabs>
        <w:spacing w:after="0" w:line="240" w:lineRule="auto"/>
        <w:jc w:val="both"/>
        <w:rPr>
          <w:rFonts w:eastAsia="Times New Roman"/>
          <w:color w:val="595959"/>
          <w:szCs w:val="20"/>
          <w:lang w:eastAsia="de-DE"/>
        </w:rPr>
      </w:pPr>
      <w:r w:rsidRPr="005405A1">
        <w:rPr>
          <w:rFonts w:eastAsia="Times New Roman"/>
          <w:color w:val="595959"/>
          <w:szCs w:val="20"/>
          <w:lang w:eastAsia="de-DE"/>
        </w:rPr>
        <w:t>unbegleitete minderjährige Flüchtlinge.</w:t>
      </w:r>
    </w:p>
    <w:p w14:paraId="38CE532E" w14:textId="56F0080C" w:rsidR="006E4081" w:rsidRDefault="006E4081" w:rsidP="006E4081">
      <w:pPr>
        <w:spacing w:after="0" w:line="240" w:lineRule="auto"/>
        <w:ind w:left="720"/>
        <w:jc w:val="both"/>
        <w:rPr>
          <w:rFonts w:eastAsia="Times New Roman"/>
          <w:color w:val="595959"/>
          <w:szCs w:val="20"/>
          <w:lang w:eastAsia="de-DE"/>
        </w:rPr>
      </w:pPr>
    </w:p>
    <w:p w14:paraId="51718907" w14:textId="0BA2B520" w:rsidR="00F704C5" w:rsidRDefault="00F704C5" w:rsidP="006E4081">
      <w:pPr>
        <w:spacing w:after="0" w:line="240" w:lineRule="auto"/>
        <w:ind w:left="720"/>
        <w:jc w:val="both"/>
        <w:rPr>
          <w:rFonts w:eastAsia="Times New Roman"/>
          <w:color w:val="595959"/>
          <w:szCs w:val="20"/>
          <w:lang w:eastAsia="de-DE"/>
        </w:rPr>
      </w:pPr>
    </w:p>
    <w:p w14:paraId="7C0B4F75" w14:textId="58F43C9B" w:rsidR="00F704C5" w:rsidRDefault="00F704C5" w:rsidP="006E4081">
      <w:pPr>
        <w:spacing w:after="0" w:line="240" w:lineRule="auto"/>
        <w:ind w:left="720"/>
        <w:jc w:val="both"/>
        <w:rPr>
          <w:rFonts w:eastAsia="Times New Roman"/>
          <w:color w:val="595959"/>
          <w:szCs w:val="20"/>
          <w:lang w:eastAsia="de-DE"/>
        </w:rPr>
      </w:pPr>
    </w:p>
    <w:p w14:paraId="2CC5DEF3" w14:textId="3E06E58C" w:rsidR="00F704C5" w:rsidRDefault="00F704C5" w:rsidP="006E4081">
      <w:pPr>
        <w:spacing w:after="0" w:line="240" w:lineRule="auto"/>
        <w:ind w:left="720"/>
        <w:jc w:val="both"/>
        <w:rPr>
          <w:rFonts w:eastAsia="Times New Roman"/>
          <w:color w:val="595959"/>
          <w:szCs w:val="20"/>
          <w:lang w:eastAsia="de-DE"/>
        </w:rPr>
      </w:pPr>
    </w:p>
    <w:p w14:paraId="29A0FA76" w14:textId="77777777" w:rsidR="00F704C5" w:rsidRPr="005405A1" w:rsidRDefault="00F704C5" w:rsidP="006E4081">
      <w:pPr>
        <w:spacing w:after="0" w:line="240" w:lineRule="auto"/>
        <w:ind w:left="720"/>
        <w:jc w:val="both"/>
        <w:rPr>
          <w:rFonts w:eastAsia="Times New Roman"/>
          <w:color w:val="595959"/>
          <w:szCs w:val="20"/>
          <w:lang w:eastAsia="de-DE"/>
        </w:rPr>
      </w:pPr>
    </w:p>
    <w:p w14:paraId="5E59DE81" w14:textId="77777777" w:rsidR="005405A1" w:rsidRPr="005405A1" w:rsidRDefault="005405A1" w:rsidP="005405A1">
      <w:pPr>
        <w:keepNext/>
        <w:keepLines/>
        <w:spacing w:before="120" w:after="0" w:line="240" w:lineRule="auto"/>
        <w:outlineLvl w:val="2"/>
        <w:rPr>
          <w:rFonts w:eastAsia="Times New Roman"/>
          <w:b/>
          <w:color w:val="538135"/>
        </w:rPr>
      </w:pPr>
      <w:r w:rsidRPr="005405A1">
        <w:rPr>
          <w:rFonts w:eastAsia="Times New Roman"/>
          <w:b/>
          <w:color w:val="538135"/>
        </w:rPr>
        <w:t xml:space="preserve">Prävention </w:t>
      </w:r>
    </w:p>
    <w:p w14:paraId="38B9F00D" w14:textId="77777777" w:rsidR="005405A1" w:rsidRPr="005405A1" w:rsidRDefault="005405A1" w:rsidP="00285A08">
      <w:pPr>
        <w:keepNext/>
        <w:keepLines/>
        <w:numPr>
          <w:ilvl w:val="0"/>
          <w:numId w:val="6"/>
        </w:numPr>
        <w:spacing w:before="40" w:after="0" w:line="240" w:lineRule="auto"/>
        <w:outlineLvl w:val="2"/>
        <w:rPr>
          <w:rFonts w:eastAsia="Times New Roman"/>
          <w:color w:val="595959"/>
        </w:rPr>
      </w:pPr>
      <w:r w:rsidRPr="005405A1">
        <w:rPr>
          <w:rFonts w:eastAsia="Times New Roman"/>
          <w:color w:val="595959"/>
        </w:rPr>
        <w:t>Erziehungsplanung unter Berücksichtigung der Sexuellen Entwicklung, Auffälligkeiten und der Nähe/Distanz Problematik.</w:t>
      </w:r>
    </w:p>
    <w:p w14:paraId="503AFFDC" w14:textId="77777777" w:rsidR="005405A1" w:rsidRPr="005405A1" w:rsidRDefault="005405A1" w:rsidP="00285A08">
      <w:pPr>
        <w:numPr>
          <w:ilvl w:val="0"/>
          <w:numId w:val="4"/>
        </w:numPr>
        <w:spacing w:after="120" w:line="240" w:lineRule="auto"/>
        <w:contextualSpacing/>
        <w:rPr>
          <w:color w:val="595959"/>
        </w:rPr>
      </w:pPr>
      <w:r w:rsidRPr="005405A1">
        <w:rPr>
          <w:color w:val="595959"/>
        </w:rPr>
        <w:t>Aufarbeitung und Dokumentation aller Gewaltvorfälle, auch ohne sexualisierte Gewalt um insgesamt ein gewaltfreies Klima herzustellen</w:t>
      </w:r>
    </w:p>
    <w:p w14:paraId="02766C4C" w14:textId="77777777" w:rsidR="005405A1" w:rsidRDefault="005405A1" w:rsidP="00285A08">
      <w:pPr>
        <w:numPr>
          <w:ilvl w:val="0"/>
          <w:numId w:val="4"/>
        </w:numPr>
        <w:spacing w:after="120" w:line="240" w:lineRule="auto"/>
        <w:contextualSpacing/>
        <w:rPr>
          <w:color w:val="595959"/>
        </w:rPr>
      </w:pPr>
      <w:r w:rsidRPr="005405A1">
        <w:rPr>
          <w:color w:val="595959"/>
        </w:rPr>
        <w:t>Schulung der Kinder und Jugendlichen bezüglich Mediennutzung / Mediennutzungsvertrag</w:t>
      </w:r>
    </w:p>
    <w:p w14:paraId="14255D21" w14:textId="77777777" w:rsidR="00EF0B56" w:rsidRDefault="00EF0B56" w:rsidP="00285A08">
      <w:pPr>
        <w:numPr>
          <w:ilvl w:val="0"/>
          <w:numId w:val="4"/>
        </w:numPr>
        <w:spacing w:after="120" w:line="240" w:lineRule="auto"/>
        <w:contextualSpacing/>
        <w:rPr>
          <w:color w:val="595959"/>
        </w:rPr>
      </w:pPr>
      <w:r>
        <w:rPr>
          <w:color w:val="595959"/>
        </w:rPr>
        <w:t>Handyschulung für ‚Handyneulinge‘</w:t>
      </w:r>
    </w:p>
    <w:p w14:paraId="78727355" w14:textId="77777777" w:rsidR="00F472B5" w:rsidRPr="00F704C5" w:rsidRDefault="00F472B5" w:rsidP="00285A08">
      <w:pPr>
        <w:numPr>
          <w:ilvl w:val="0"/>
          <w:numId w:val="4"/>
        </w:numPr>
        <w:spacing w:after="120" w:line="240" w:lineRule="auto"/>
        <w:contextualSpacing/>
        <w:rPr>
          <w:color w:val="595959" w:themeColor="text1" w:themeTint="A6"/>
        </w:rPr>
      </w:pPr>
      <w:r w:rsidRPr="00F704C5">
        <w:rPr>
          <w:color w:val="595959" w:themeColor="text1" w:themeTint="A6"/>
        </w:rPr>
        <w:t xml:space="preserve">Sensibilisierung der Kinder und Jugendlichen bzgl. der Gefahren in den Sozialen Medien (z.B. Cybergrooming) </w:t>
      </w:r>
    </w:p>
    <w:p w14:paraId="59BF8B7F" w14:textId="77777777" w:rsidR="005405A1" w:rsidRPr="005405A1" w:rsidRDefault="005405A1" w:rsidP="00285A08">
      <w:pPr>
        <w:numPr>
          <w:ilvl w:val="0"/>
          <w:numId w:val="4"/>
        </w:numPr>
        <w:spacing w:after="120" w:line="240" w:lineRule="auto"/>
        <w:contextualSpacing/>
        <w:rPr>
          <w:color w:val="595959"/>
        </w:rPr>
      </w:pPr>
      <w:r w:rsidRPr="005405A1">
        <w:rPr>
          <w:color w:val="595959"/>
        </w:rPr>
        <w:t>Die Regelwerke der Gruppen werden den Schutzerfordernissen der Kinder und Jugendlichen angepasst, ggf. auch viel Kontrolle ausgeübt.</w:t>
      </w:r>
    </w:p>
    <w:p w14:paraId="24577EA6" w14:textId="77777777" w:rsidR="005405A1" w:rsidRPr="005405A1" w:rsidRDefault="005405A1" w:rsidP="00285A08">
      <w:pPr>
        <w:numPr>
          <w:ilvl w:val="0"/>
          <w:numId w:val="4"/>
        </w:numPr>
        <w:spacing w:after="120" w:line="240" w:lineRule="auto"/>
        <w:contextualSpacing/>
        <w:rPr>
          <w:color w:val="595959"/>
        </w:rPr>
      </w:pPr>
      <w:r w:rsidRPr="005405A1">
        <w:rPr>
          <w:color w:val="595959"/>
        </w:rPr>
        <w:t>Soziales Kompetenztraining (SKT) für Gruppen von Kindern und Jugendlichen</w:t>
      </w:r>
    </w:p>
    <w:p w14:paraId="4BA27547" w14:textId="77777777" w:rsidR="005405A1" w:rsidRDefault="005405A1" w:rsidP="00285A08">
      <w:pPr>
        <w:numPr>
          <w:ilvl w:val="0"/>
          <w:numId w:val="4"/>
        </w:numPr>
        <w:spacing w:after="120" w:line="240" w:lineRule="auto"/>
        <w:contextualSpacing/>
        <w:rPr>
          <w:color w:val="595959"/>
        </w:rPr>
      </w:pPr>
      <w:r w:rsidRPr="005405A1">
        <w:rPr>
          <w:color w:val="595959"/>
        </w:rPr>
        <w:t>Selbstbehauptungstraining, auch extern</w:t>
      </w:r>
    </w:p>
    <w:p w14:paraId="327A0FDE" w14:textId="77777777" w:rsidR="006E4081" w:rsidRDefault="006E4081" w:rsidP="006E4081">
      <w:pPr>
        <w:spacing w:after="120" w:line="240" w:lineRule="auto"/>
        <w:contextualSpacing/>
        <w:rPr>
          <w:color w:val="595959"/>
        </w:rPr>
      </w:pPr>
    </w:p>
    <w:p w14:paraId="0FBF80C8" w14:textId="77777777" w:rsidR="006E4081" w:rsidRDefault="006E4081" w:rsidP="006E4081">
      <w:pPr>
        <w:spacing w:after="120" w:line="240" w:lineRule="auto"/>
        <w:contextualSpacing/>
        <w:rPr>
          <w:color w:val="595959"/>
        </w:rPr>
      </w:pPr>
    </w:p>
    <w:p w14:paraId="40BC36EC" w14:textId="77777777" w:rsidR="006E4081" w:rsidRPr="005405A1" w:rsidRDefault="006E4081" w:rsidP="006E4081">
      <w:pPr>
        <w:spacing w:after="120" w:line="240" w:lineRule="auto"/>
        <w:contextualSpacing/>
        <w:rPr>
          <w:color w:val="595959"/>
        </w:rPr>
      </w:pPr>
    </w:p>
    <w:p w14:paraId="0F93D367" w14:textId="77777777" w:rsidR="005405A1" w:rsidRPr="005405A1" w:rsidRDefault="005405A1" w:rsidP="00285A08">
      <w:pPr>
        <w:numPr>
          <w:ilvl w:val="0"/>
          <w:numId w:val="4"/>
        </w:numPr>
        <w:spacing w:after="120" w:line="240" w:lineRule="auto"/>
        <w:contextualSpacing/>
        <w:rPr>
          <w:color w:val="595959"/>
        </w:rPr>
      </w:pPr>
      <w:r w:rsidRPr="005405A1">
        <w:rPr>
          <w:color w:val="595959"/>
        </w:rPr>
        <w:t>Thematisierung von Sexualität, Aufklärung mit den Kindern und Jugendlichen durch geschulte Mitarbeiter*innen</w:t>
      </w:r>
    </w:p>
    <w:p w14:paraId="3521DDD3" w14:textId="77777777" w:rsidR="005405A1" w:rsidRDefault="005405A1" w:rsidP="00285A08">
      <w:pPr>
        <w:numPr>
          <w:ilvl w:val="0"/>
          <w:numId w:val="4"/>
        </w:numPr>
        <w:spacing w:after="120" w:line="240" w:lineRule="auto"/>
        <w:contextualSpacing/>
        <w:rPr>
          <w:color w:val="595959"/>
        </w:rPr>
      </w:pPr>
      <w:r w:rsidRPr="005405A1">
        <w:rPr>
          <w:color w:val="595959"/>
        </w:rPr>
        <w:t>Erlebnispädagogische Maßnahmen zur Stärkung des Selbstbewusstseins und der Eigenwahrnehmung</w:t>
      </w:r>
    </w:p>
    <w:p w14:paraId="6F47C576" w14:textId="77777777" w:rsidR="00C25BF9" w:rsidRPr="00F704C5" w:rsidRDefault="00C25BF9" w:rsidP="00285A08">
      <w:pPr>
        <w:numPr>
          <w:ilvl w:val="0"/>
          <w:numId w:val="4"/>
        </w:numPr>
        <w:spacing w:after="120" w:line="240" w:lineRule="auto"/>
        <w:contextualSpacing/>
        <w:rPr>
          <w:color w:val="595959" w:themeColor="text1" w:themeTint="A6"/>
        </w:rPr>
      </w:pPr>
      <w:r w:rsidRPr="00F704C5">
        <w:rPr>
          <w:color w:val="595959" w:themeColor="text1" w:themeTint="A6"/>
        </w:rPr>
        <w:t xml:space="preserve">Regelmäßige Schulung, Fortbildung und gemeinsame, gruppenübergreifende Reflexion der Mitarbeiter*innen im Bereich Sexualpädagogik und Medienkompetenz   </w:t>
      </w:r>
    </w:p>
    <w:p w14:paraId="2F6F2998" w14:textId="77777777" w:rsidR="005405A1" w:rsidRPr="00F704C5" w:rsidRDefault="005405A1" w:rsidP="005405A1">
      <w:pPr>
        <w:spacing w:after="0" w:line="240" w:lineRule="auto"/>
        <w:rPr>
          <w:rFonts w:eastAsia="Times New Roman"/>
          <w:iCs/>
          <w:color w:val="595959" w:themeColor="text1" w:themeTint="A6"/>
        </w:rPr>
      </w:pPr>
      <w:r w:rsidRPr="00F704C5">
        <w:rPr>
          <w:rFonts w:eastAsia="Times New Roman"/>
          <w:iCs/>
          <w:color w:val="595959" w:themeColor="text1" w:themeTint="A6"/>
        </w:rPr>
        <w:br w:type="page"/>
      </w:r>
    </w:p>
    <w:p w14:paraId="569B6B15" w14:textId="77777777" w:rsidR="006E4081" w:rsidRDefault="006E4081" w:rsidP="005405A1">
      <w:pPr>
        <w:keepNext/>
        <w:keepLines/>
        <w:spacing w:before="40" w:after="0" w:line="240" w:lineRule="auto"/>
        <w:outlineLvl w:val="2"/>
        <w:rPr>
          <w:rFonts w:ascii="Calibri" w:hAnsi="Calibri"/>
        </w:rPr>
      </w:pPr>
    </w:p>
    <w:p w14:paraId="2367EDAE" w14:textId="77777777" w:rsidR="005405A1" w:rsidRPr="005405A1" w:rsidRDefault="005405A1" w:rsidP="005405A1">
      <w:pPr>
        <w:keepNext/>
        <w:keepLines/>
        <w:spacing w:before="40" w:after="0" w:line="240" w:lineRule="auto"/>
        <w:outlineLvl w:val="2"/>
        <w:rPr>
          <w:rFonts w:eastAsia="Times New Roman"/>
          <w:b/>
          <w:color w:val="538135"/>
        </w:rPr>
      </w:pPr>
      <w:r w:rsidRPr="005405A1">
        <w:rPr>
          <w:rFonts w:eastAsia="Times New Roman"/>
          <w:b/>
          <w:color w:val="538135"/>
        </w:rPr>
        <w:t>Erziehungsstellen</w:t>
      </w:r>
    </w:p>
    <w:p w14:paraId="6515F903" w14:textId="77777777" w:rsidR="005405A1" w:rsidRPr="005405A1" w:rsidRDefault="005405A1" w:rsidP="005405A1">
      <w:pPr>
        <w:spacing w:before="120" w:after="0" w:line="240" w:lineRule="auto"/>
        <w:rPr>
          <w:color w:val="595959"/>
        </w:rPr>
      </w:pPr>
      <w:r w:rsidRPr="005405A1">
        <w:rPr>
          <w:color w:val="595959"/>
        </w:rPr>
        <w:t xml:space="preserve">Erziehungsstellen in Maria im Tann sind professionelle Pflegefamilien, in denen mindestens ein Partner über eine pädagogische oder psychologische Berufsausbildung verfügt. Sie nehmen ein bis zwei Kinder oder Jugendliche auf Dauer in ihre Familie auf. Erziehungsstellen in Maria im Tann sind eine Form der Familienpflege nach § 33 Satz 2 SGB VIII. In ihrer Arbeit werden die Erziehungsstellen individuell, intensiv und kontinuierlich durch unsere Erziehungsstellenberater*innen begleitet. Erziehungsstellen sind somit keine ausgelagerten Heimgruppen, pädagogische Lebensgemeinschaften oder Kleinstheime, sondern eine Hilfe zur Erziehung in einer besonders belastbaren und qualifizierten Pflegefamilie. Unsere Erziehungsstellen arbeiten in einem professionellen Beratungssetting. </w:t>
      </w:r>
    </w:p>
    <w:p w14:paraId="16FEC8E6" w14:textId="77777777" w:rsidR="005405A1" w:rsidRPr="005405A1" w:rsidRDefault="005405A1" w:rsidP="005405A1">
      <w:pPr>
        <w:keepNext/>
        <w:keepLines/>
        <w:spacing w:before="120" w:after="0" w:line="240" w:lineRule="auto"/>
        <w:outlineLvl w:val="3"/>
        <w:rPr>
          <w:rFonts w:eastAsia="Times New Roman"/>
          <w:b/>
          <w:iCs/>
          <w:color w:val="538135"/>
        </w:rPr>
      </w:pPr>
      <w:r w:rsidRPr="005405A1">
        <w:rPr>
          <w:rFonts w:eastAsia="Times New Roman"/>
          <w:b/>
          <w:iCs/>
          <w:color w:val="538135"/>
        </w:rPr>
        <w:t>Gefahrenanalyse</w:t>
      </w:r>
    </w:p>
    <w:p w14:paraId="476DED1B" w14:textId="77777777" w:rsidR="005405A1" w:rsidRPr="005405A1" w:rsidRDefault="005405A1" w:rsidP="005405A1">
      <w:pPr>
        <w:spacing w:before="120" w:after="0" w:line="240" w:lineRule="auto"/>
        <w:rPr>
          <w:color w:val="595959"/>
        </w:rPr>
      </w:pPr>
      <w:r w:rsidRPr="005405A1">
        <w:rPr>
          <w:color w:val="595959"/>
        </w:rPr>
        <w:t>Es gibt im familiären Rahmen weniger Kontrollmöglichkeiten als beispielsweise im stationären Bereich. Die Pflegekinder stehen in einem Abhängigkeitsverhältnis zu den Pflegeeltern. Es gibt potentiell sehr viele Situationen, in denen Grenzverletzungen oder -überschreitungen entstehen können. Somit stellt bereits die Wohnung der Familie möglicherweise einen riskanten Ort dar.</w:t>
      </w:r>
    </w:p>
    <w:p w14:paraId="5F2DFE92" w14:textId="77777777" w:rsidR="005405A1" w:rsidRPr="005405A1" w:rsidRDefault="005405A1" w:rsidP="005405A1">
      <w:pPr>
        <w:spacing w:before="120" w:after="0" w:line="240" w:lineRule="auto"/>
        <w:rPr>
          <w:color w:val="595959"/>
        </w:rPr>
      </w:pPr>
      <w:r w:rsidRPr="005405A1">
        <w:rPr>
          <w:color w:val="595959"/>
        </w:rPr>
        <w:t>Räume und Risiken für Übergriffe:</w:t>
      </w:r>
    </w:p>
    <w:p w14:paraId="028C181C" w14:textId="77777777" w:rsidR="005405A1" w:rsidRPr="005405A1" w:rsidRDefault="005405A1" w:rsidP="00285A08">
      <w:pPr>
        <w:numPr>
          <w:ilvl w:val="0"/>
          <w:numId w:val="7"/>
        </w:numPr>
        <w:spacing w:before="120" w:after="0" w:line="240" w:lineRule="auto"/>
        <w:contextualSpacing/>
        <w:rPr>
          <w:color w:val="595959"/>
        </w:rPr>
      </w:pPr>
      <w:r w:rsidRPr="005405A1">
        <w:rPr>
          <w:color w:val="595959"/>
        </w:rPr>
        <w:t>Treffen mit den Kindern alleine</w:t>
      </w:r>
    </w:p>
    <w:p w14:paraId="5385A151" w14:textId="77777777" w:rsidR="005405A1" w:rsidRPr="005405A1" w:rsidRDefault="005405A1" w:rsidP="00285A08">
      <w:pPr>
        <w:numPr>
          <w:ilvl w:val="0"/>
          <w:numId w:val="7"/>
        </w:numPr>
        <w:spacing w:before="120" w:after="0" w:line="240" w:lineRule="auto"/>
        <w:contextualSpacing/>
        <w:rPr>
          <w:color w:val="595959"/>
        </w:rPr>
      </w:pPr>
      <w:r w:rsidRPr="005405A1">
        <w:rPr>
          <w:color w:val="595959"/>
        </w:rPr>
        <w:t>Autofahrten</w:t>
      </w:r>
    </w:p>
    <w:p w14:paraId="488A94A4" w14:textId="77777777" w:rsidR="005405A1" w:rsidRPr="005405A1" w:rsidRDefault="005405A1" w:rsidP="00285A08">
      <w:pPr>
        <w:numPr>
          <w:ilvl w:val="0"/>
          <w:numId w:val="7"/>
        </w:numPr>
        <w:spacing w:before="120" w:after="0" w:line="240" w:lineRule="auto"/>
        <w:contextualSpacing/>
        <w:rPr>
          <w:color w:val="595959"/>
        </w:rPr>
      </w:pPr>
      <w:r w:rsidRPr="005405A1">
        <w:rPr>
          <w:color w:val="595959"/>
        </w:rPr>
        <w:t>Gespräche im Büro der Berater</w:t>
      </w:r>
    </w:p>
    <w:p w14:paraId="07753DDC" w14:textId="77777777" w:rsidR="005405A1" w:rsidRPr="005405A1" w:rsidRDefault="005405A1" w:rsidP="00285A08">
      <w:pPr>
        <w:numPr>
          <w:ilvl w:val="0"/>
          <w:numId w:val="7"/>
        </w:numPr>
        <w:spacing w:before="120" w:after="0" w:line="240" w:lineRule="auto"/>
        <w:contextualSpacing/>
        <w:rPr>
          <w:color w:val="595959"/>
        </w:rPr>
      </w:pPr>
      <w:r w:rsidRPr="005405A1">
        <w:rPr>
          <w:color w:val="595959"/>
        </w:rPr>
        <w:t>Gespräche im Zimmer der Kinder</w:t>
      </w:r>
    </w:p>
    <w:p w14:paraId="37D2D213" w14:textId="77777777" w:rsidR="005405A1" w:rsidRPr="005405A1" w:rsidRDefault="005405A1" w:rsidP="00285A08">
      <w:pPr>
        <w:numPr>
          <w:ilvl w:val="0"/>
          <w:numId w:val="7"/>
        </w:numPr>
        <w:spacing w:before="120" w:after="0" w:line="240" w:lineRule="auto"/>
        <w:contextualSpacing/>
        <w:rPr>
          <w:color w:val="595959"/>
        </w:rPr>
      </w:pPr>
      <w:r w:rsidRPr="005405A1">
        <w:rPr>
          <w:color w:val="595959"/>
        </w:rPr>
        <w:t>Gemeinsame Aktivitäten, z.B. Schwimmen gehen</w:t>
      </w:r>
    </w:p>
    <w:p w14:paraId="2DD202BD" w14:textId="77777777" w:rsidR="005405A1" w:rsidRPr="005405A1" w:rsidRDefault="005405A1" w:rsidP="005405A1">
      <w:pPr>
        <w:keepNext/>
        <w:keepLines/>
        <w:spacing w:before="40" w:after="0" w:line="240" w:lineRule="auto"/>
        <w:outlineLvl w:val="3"/>
        <w:rPr>
          <w:rFonts w:eastAsia="Times New Roman"/>
          <w:b/>
          <w:iCs/>
          <w:color w:val="538135"/>
        </w:rPr>
      </w:pPr>
      <w:r w:rsidRPr="005405A1">
        <w:rPr>
          <w:rFonts w:eastAsia="Times New Roman"/>
          <w:b/>
          <w:iCs/>
          <w:color w:val="538135"/>
        </w:rPr>
        <w:t>Zielgruppenanalyse</w:t>
      </w:r>
    </w:p>
    <w:p w14:paraId="6CBFCC59" w14:textId="77777777" w:rsidR="005405A1" w:rsidRPr="005405A1" w:rsidRDefault="005405A1" w:rsidP="005405A1">
      <w:pPr>
        <w:spacing w:before="120" w:after="0" w:line="240" w:lineRule="auto"/>
        <w:rPr>
          <w:color w:val="595959"/>
        </w:rPr>
      </w:pPr>
      <w:r w:rsidRPr="005405A1">
        <w:rPr>
          <w:color w:val="595959"/>
        </w:rPr>
        <w:t>„in ihrer Entwicklung besonders beeinträchtigte Kinder und Jugendliche, die in der Regel langfristig außerhalb ihrer Herkunftsfamilie leben müssen und die der Betreuung innerhalb eines dauerhaften familiären Bezugsrahmens bedürfen“. Die „besondere Entwicklungsbeeinträchtigung“ der Erziehungsstellenkinder erfordert eine besondere und erhöhte Erziehungs- und Betreuungskompetenz auf Seiten der Erziehungsstelle.</w:t>
      </w:r>
    </w:p>
    <w:p w14:paraId="150F5B4F" w14:textId="77777777" w:rsidR="005405A1" w:rsidRPr="005405A1" w:rsidRDefault="005405A1" w:rsidP="005405A1">
      <w:pPr>
        <w:keepNext/>
        <w:keepLines/>
        <w:spacing w:before="120" w:after="0" w:line="240" w:lineRule="auto"/>
        <w:outlineLvl w:val="3"/>
        <w:rPr>
          <w:rFonts w:eastAsia="Times New Roman"/>
          <w:b/>
          <w:iCs/>
          <w:color w:val="538135"/>
        </w:rPr>
      </w:pPr>
      <w:r w:rsidRPr="005405A1">
        <w:rPr>
          <w:rFonts w:eastAsia="Times New Roman"/>
          <w:b/>
          <w:iCs/>
          <w:color w:val="538135"/>
        </w:rPr>
        <w:t>Prävention</w:t>
      </w:r>
    </w:p>
    <w:p w14:paraId="092EAB9C" w14:textId="77777777" w:rsidR="005405A1" w:rsidRPr="005405A1" w:rsidRDefault="005405A1" w:rsidP="00285A08">
      <w:pPr>
        <w:numPr>
          <w:ilvl w:val="0"/>
          <w:numId w:val="8"/>
        </w:numPr>
        <w:spacing w:before="120" w:after="0" w:line="240" w:lineRule="auto"/>
        <w:contextualSpacing/>
        <w:rPr>
          <w:color w:val="595959"/>
        </w:rPr>
      </w:pPr>
      <w:r w:rsidRPr="005405A1">
        <w:rPr>
          <w:color w:val="595959"/>
        </w:rPr>
        <w:t>Regelmäßige Treffen der Kinder mit den Beratern, alleine und in Gruppen</w:t>
      </w:r>
    </w:p>
    <w:p w14:paraId="5E7A4534" w14:textId="77777777" w:rsidR="005405A1" w:rsidRPr="005405A1" w:rsidRDefault="005405A1" w:rsidP="00285A08">
      <w:pPr>
        <w:numPr>
          <w:ilvl w:val="0"/>
          <w:numId w:val="8"/>
        </w:numPr>
        <w:spacing w:after="0" w:line="240" w:lineRule="auto"/>
        <w:contextualSpacing/>
        <w:rPr>
          <w:color w:val="595959"/>
        </w:rPr>
      </w:pPr>
      <w:r w:rsidRPr="005405A1">
        <w:rPr>
          <w:color w:val="595959"/>
        </w:rPr>
        <w:t>Supervision der Familien</w:t>
      </w:r>
    </w:p>
    <w:p w14:paraId="13BDCB50" w14:textId="77777777" w:rsidR="005405A1" w:rsidRPr="005405A1" w:rsidRDefault="005405A1" w:rsidP="00285A08">
      <w:pPr>
        <w:numPr>
          <w:ilvl w:val="0"/>
          <w:numId w:val="8"/>
        </w:numPr>
        <w:spacing w:after="0" w:line="240" w:lineRule="auto"/>
        <w:contextualSpacing/>
        <w:rPr>
          <w:color w:val="595959"/>
        </w:rPr>
      </w:pPr>
      <w:r w:rsidRPr="005405A1">
        <w:rPr>
          <w:color w:val="595959"/>
        </w:rPr>
        <w:t>Aufklärung der Kinder über Beschwerdewege und Ansprechpartner mit Kontaktdaten</w:t>
      </w:r>
    </w:p>
    <w:p w14:paraId="732D735B" w14:textId="77777777" w:rsidR="005405A1" w:rsidRPr="005405A1" w:rsidRDefault="005405A1" w:rsidP="00285A08">
      <w:pPr>
        <w:numPr>
          <w:ilvl w:val="0"/>
          <w:numId w:val="8"/>
        </w:numPr>
        <w:spacing w:after="0" w:line="240" w:lineRule="auto"/>
        <w:contextualSpacing/>
        <w:rPr>
          <w:color w:val="595959"/>
        </w:rPr>
      </w:pPr>
      <w:r w:rsidRPr="005405A1">
        <w:rPr>
          <w:color w:val="595959"/>
        </w:rPr>
        <w:t>Aufklärung über Kinderrechte</w:t>
      </w:r>
    </w:p>
    <w:p w14:paraId="31AF6C36" w14:textId="77777777" w:rsidR="005405A1" w:rsidRPr="005405A1" w:rsidRDefault="005405A1" w:rsidP="00285A08">
      <w:pPr>
        <w:numPr>
          <w:ilvl w:val="0"/>
          <w:numId w:val="8"/>
        </w:numPr>
        <w:spacing w:after="0" w:line="240" w:lineRule="auto"/>
        <w:contextualSpacing/>
        <w:rPr>
          <w:color w:val="595959"/>
        </w:rPr>
      </w:pPr>
      <w:r w:rsidRPr="005405A1">
        <w:rPr>
          <w:color w:val="595959"/>
        </w:rPr>
        <w:t>Verteilen der Notfall-Karte der Stadt Aachen</w:t>
      </w:r>
    </w:p>
    <w:p w14:paraId="31D71ABA" w14:textId="77777777" w:rsidR="005405A1" w:rsidRPr="005405A1" w:rsidRDefault="005405A1" w:rsidP="005405A1">
      <w:pPr>
        <w:spacing w:after="0" w:line="240" w:lineRule="auto"/>
        <w:rPr>
          <w:color w:val="595959"/>
        </w:rPr>
      </w:pPr>
      <w:r w:rsidRPr="005405A1">
        <w:rPr>
          <w:color w:val="595959"/>
        </w:rPr>
        <w:br w:type="page"/>
      </w:r>
    </w:p>
    <w:p w14:paraId="24291382" w14:textId="77777777" w:rsidR="005405A1" w:rsidRDefault="005405A1" w:rsidP="002E2663">
      <w:pPr>
        <w:spacing w:after="0" w:line="240" w:lineRule="auto"/>
        <w:rPr>
          <w:rFonts w:ascii="Calibri" w:hAnsi="Calibri"/>
        </w:rPr>
      </w:pPr>
    </w:p>
    <w:p w14:paraId="56DE3612" w14:textId="77777777" w:rsidR="005405A1" w:rsidRPr="005405A1" w:rsidRDefault="005405A1" w:rsidP="005405A1">
      <w:pPr>
        <w:keepNext/>
        <w:keepLines/>
        <w:spacing w:before="120" w:after="0" w:line="240" w:lineRule="auto"/>
        <w:outlineLvl w:val="2"/>
        <w:rPr>
          <w:rFonts w:eastAsia="Times New Roman"/>
          <w:b/>
          <w:color w:val="538135"/>
        </w:rPr>
      </w:pPr>
      <w:r w:rsidRPr="005405A1">
        <w:rPr>
          <w:rFonts w:eastAsia="Times New Roman"/>
          <w:b/>
          <w:color w:val="538135"/>
        </w:rPr>
        <w:t>Ambulante Hilfen</w:t>
      </w:r>
    </w:p>
    <w:p w14:paraId="25CD3432" w14:textId="77777777" w:rsidR="005405A1" w:rsidRPr="005405A1" w:rsidRDefault="005405A1" w:rsidP="005405A1">
      <w:pPr>
        <w:spacing w:before="120" w:after="0" w:line="240" w:lineRule="auto"/>
        <w:rPr>
          <w:color w:val="595959"/>
        </w:rPr>
      </w:pPr>
      <w:r w:rsidRPr="005405A1">
        <w:rPr>
          <w:color w:val="595959"/>
        </w:rPr>
        <w:t xml:space="preserve">Die Angebote der ambulanten Hilfen zur Erziehung richten sich an Familien und deren Kinder (SPFH) sowie an Jugendliche, die in ihren Familien leben und an Junge Erwachsene im Übergang in ein eigenständiges Leben (EB). </w:t>
      </w:r>
    </w:p>
    <w:p w14:paraId="4C582BF8" w14:textId="77777777" w:rsidR="005405A1" w:rsidRPr="005405A1" w:rsidRDefault="005405A1" w:rsidP="005405A1">
      <w:pPr>
        <w:keepNext/>
        <w:keepLines/>
        <w:spacing w:before="120" w:after="0" w:line="240" w:lineRule="auto"/>
        <w:outlineLvl w:val="3"/>
        <w:rPr>
          <w:rFonts w:eastAsia="Times New Roman"/>
          <w:b/>
          <w:iCs/>
          <w:color w:val="538135"/>
        </w:rPr>
      </w:pPr>
      <w:r w:rsidRPr="005405A1">
        <w:rPr>
          <w:rFonts w:eastAsia="Times New Roman"/>
          <w:b/>
          <w:iCs/>
          <w:color w:val="538135"/>
        </w:rPr>
        <w:t>Gefahrenanalyse</w:t>
      </w:r>
    </w:p>
    <w:p w14:paraId="6D9B9FB5" w14:textId="77777777" w:rsidR="005405A1" w:rsidRPr="005405A1" w:rsidRDefault="005405A1" w:rsidP="005405A1">
      <w:pPr>
        <w:spacing w:before="120" w:after="0" w:line="240" w:lineRule="auto"/>
        <w:rPr>
          <w:color w:val="595959"/>
        </w:rPr>
      </w:pPr>
      <w:r w:rsidRPr="005405A1">
        <w:rPr>
          <w:color w:val="595959"/>
        </w:rPr>
        <w:t xml:space="preserve">In der Regel sind die Fachkräfte alleine in den Familien und bei den jungen Erwachsenen tätig, wodurch die Kontrollmöglichkeiten durch andere Mitarbeiter*innen sehr eingeschränkt sind. </w:t>
      </w:r>
    </w:p>
    <w:p w14:paraId="064AE210" w14:textId="77777777" w:rsidR="005405A1" w:rsidRPr="005405A1" w:rsidRDefault="005405A1" w:rsidP="00994C34">
      <w:pPr>
        <w:spacing w:after="0" w:line="240" w:lineRule="auto"/>
        <w:rPr>
          <w:color w:val="595959"/>
        </w:rPr>
      </w:pPr>
      <w:r w:rsidRPr="005405A1">
        <w:rPr>
          <w:color w:val="595959"/>
        </w:rPr>
        <w:t xml:space="preserve">Situationen, in denen es ein erhöhtes Risiko für Grenzverletzungen oder -überschreitungen gibt, sind insbesondere Einzelkontakte der Fachkräfte mit Kindern, Jugendlichen und jungen Erwachsenen. Diese ergeben sich bei Freizeitaktivitäten (Schwimmen gehen, Spaziergang, Kinobesuch usw.) die eine Fachkraft mit einem Kind /Jugendlichen unternimmt, bei Fahrten mit dem Auto ohne Beisein der Eltern, Einzelgesprächen mit einem Kind / Jugendlichen in dessen Zimmer oder im Büro der Fachkraft und im Rahmen der Hausbesuche bei jungen Erwachsenen in deren Wohnung. </w:t>
      </w:r>
    </w:p>
    <w:p w14:paraId="01CF244F" w14:textId="77777777" w:rsidR="005405A1" w:rsidRPr="005405A1" w:rsidRDefault="005405A1" w:rsidP="00994C34">
      <w:pPr>
        <w:spacing w:after="0" w:line="240" w:lineRule="auto"/>
        <w:rPr>
          <w:color w:val="595959"/>
        </w:rPr>
      </w:pPr>
      <w:r w:rsidRPr="005405A1">
        <w:rPr>
          <w:color w:val="595959"/>
        </w:rPr>
        <w:t>Auch die Kontakte über Smartphone Apps beinhalten ein erhöhtes Risikopotential.</w:t>
      </w:r>
    </w:p>
    <w:p w14:paraId="02B0896D" w14:textId="77777777" w:rsidR="005405A1" w:rsidRPr="005405A1" w:rsidRDefault="005405A1" w:rsidP="00994C34">
      <w:pPr>
        <w:spacing w:after="120" w:line="240" w:lineRule="auto"/>
        <w:rPr>
          <w:color w:val="595959"/>
        </w:rPr>
      </w:pPr>
      <w:r w:rsidRPr="005405A1">
        <w:rPr>
          <w:color w:val="595959"/>
        </w:rPr>
        <w:t>Insbesondere in Familien, die aufgrund ihrer Lebenssituation befürchten, dass eine Fremdunterbringung der Kinder droht, besteht ein erhöhtes Risiko, dass die damit einhergehende, machtvolle Position von einer Fachkraft missbraucht wird.</w:t>
      </w:r>
    </w:p>
    <w:p w14:paraId="4994B9D8" w14:textId="77777777" w:rsidR="005405A1" w:rsidRPr="005405A1" w:rsidRDefault="005405A1" w:rsidP="005405A1">
      <w:pPr>
        <w:keepNext/>
        <w:keepLines/>
        <w:spacing w:before="120" w:after="0" w:line="240" w:lineRule="auto"/>
        <w:outlineLvl w:val="3"/>
        <w:rPr>
          <w:rFonts w:eastAsia="Times New Roman"/>
          <w:b/>
          <w:iCs/>
          <w:color w:val="538135"/>
        </w:rPr>
      </w:pPr>
      <w:r w:rsidRPr="005405A1">
        <w:rPr>
          <w:rFonts w:eastAsia="Times New Roman"/>
          <w:b/>
          <w:iCs/>
          <w:color w:val="538135"/>
        </w:rPr>
        <w:t>Zielgruppenanalyse</w:t>
      </w:r>
    </w:p>
    <w:p w14:paraId="69AA7A7D" w14:textId="77777777" w:rsidR="005405A1" w:rsidRPr="005405A1" w:rsidRDefault="005405A1" w:rsidP="00C22D08">
      <w:pPr>
        <w:spacing w:before="120" w:after="0" w:line="240" w:lineRule="auto"/>
        <w:rPr>
          <w:color w:val="595959"/>
        </w:rPr>
      </w:pPr>
      <w:r w:rsidRPr="005405A1">
        <w:rPr>
          <w:color w:val="595959"/>
        </w:rPr>
        <w:t>Familien, die sich in einer Krisensituation befinden, die Hilfe annehmen und am Prozess der</w:t>
      </w:r>
      <w:r w:rsidR="00C22D08">
        <w:rPr>
          <w:color w:val="595959"/>
        </w:rPr>
        <w:t xml:space="preserve"> Veränderung mitarbeiten wollen, </w:t>
      </w:r>
      <w:r w:rsidRPr="005405A1">
        <w:rPr>
          <w:color w:val="595959"/>
        </w:rPr>
        <w:t>die Beratung / Unterstützung in Erziehungsaufgaben und in der Alltagsbewältigung benötigen und annehmen möchten</w:t>
      </w:r>
    </w:p>
    <w:p w14:paraId="4C29FC9A" w14:textId="77777777" w:rsidR="005405A1" w:rsidRPr="005405A1" w:rsidRDefault="005405A1" w:rsidP="005405A1">
      <w:pPr>
        <w:spacing w:before="120" w:after="0" w:line="240" w:lineRule="auto"/>
        <w:rPr>
          <w:color w:val="595959"/>
        </w:rPr>
      </w:pPr>
      <w:r w:rsidRPr="005405A1">
        <w:rPr>
          <w:color w:val="595959"/>
        </w:rPr>
        <w:t xml:space="preserve">Die Problemstellungen der Familien sind in der Regel vielschichtig und oft gekennzeichnet durch </w:t>
      </w:r>
    </w:p>
    <w:p w14:paraId="01CC8F11" w14:textId="77777777" w:rsidR="005405A1" w:rsidRPr="005405A1" w:rsidRDefault="005405A1" w:rsidP="005405A1">
      <w:pPr>
        <w:spacing w:after="0" w:line="240" w:lineRule="auto"/>
        <w:rPr>
          <w:color w:val="595959"/>
        </w:rPr>
      </w:pPr>
      <w:r w:rsidRPr="005405A1">
        <w:rPr>
          <w:color w:val="595959"/>
        </w:rPr>
        <w:t xml:space="preserve">ökonomische Probleme wie Arbeitslosigkeit, Verschuldung, Sozialhilfebezug und wirtschaftliche Not </w:t>
      </w:r>
    </w:p>
    <w:p w14:paraId="1F9940F7" w14:textId="77777777" w:rsidR="005405A1" w:rsidRPr="005405A1" w:rsidRDefault="005405A1" w:rsidP="005405A1">
      <w:pPr>
        <w:spacing w:after="0" w:line="240" w:lineRule="auto"/>
        <w:rPr>
          <w:color w:val="595959"/>
        </w:rPr>
      </w:pPr>
      <w:r w:rsidRPr="005405A1">
        <w:rPr>
          <w:color w:val="595959"/>
        </w:rPr>
        <w:t xml:space="preserve">soziale Probleme wie schwierige Wohnverhältnisse, Schul- und Erziehungsschwierigkeiten, Isolation, Überforderungssituationen, Partnerschaftskonflikte biographische Probleme wie Scheidung, Tod, </w:t>
      </w:r>
    </w:p>
    <w:p w14:paraId="555E09A4" w14:textId="77777777" w:rsidR="005405A1" w:rsidRPr="005405A1" w:rsidRDefault="005405A1" w:rsidP="005405A1">
      <w:pPr>
        <w:spacing w:after="0" w:line="240" w:lineRule="auto"/>
        <w:rPr>
          <w:color w:val="595959"/>
        </w:rPr>
      </w:pPr>
      <w:r w:rsidRPr="005405A1">
        <w:rPr>
          <w:color w:val="595959"/>
        </w:rPr>
        <w:t>psychische Labilität, Suchtkrankheiten, Krankheiten, Gewalterfahrung, Traumatisierung</w:t>
      </w:r>
    </w:p>
    <w:p w14:paraId="13A4B51E" w14:textId="77777777" w:rsidR="005405A1" w:rsidRPr="005405A1" w:rsidRDefault="005405A1" w:rsidP="00C22D08">
      <w:pPr>
        <w:spacing w:before="120" w:after="0" w:line="240" w:lineRule="auto"/>
        <w:rPr>
          <w:color w:val="595959"/>
        </w:rPr>
      </w:pPr>
      <w:r w:rsidRPr="005405A1">
        <w:rPr>
          <w:color w:val="595959"/>
        </w:rPr>
        <w:t>Junge Erwachsene, die im Rahmen der stationären Jugendhilfe gelebt haben und für Ihre Verselbständigung in einer eigenen Wohnung Begleitung und Unterstützung benötigen, die ihnen seitens ihrer Herkunftsfamilie nicht gegeben werden kann.</w:t>
      </w:r>
    </w:p>
    <w:p w14:paraId="30C4FFE3" w14:textId="77777777" w:rsidR="005405A1" w:rsidRPr="005405A1" w:rsidRDefault="005405A1" w:rsidP="005405A1">
      <w:pPr>
        <w:keepNext/>
        <w:keepLines/>
        <w:spacing w:before="120" w:after="0" w:line="240" w:lineRule="auto"/>
        <w:outlineLvl w:val="3"/>
        <w:rPr>
          <w:rFonts w:eastAsia="Times New Roman"/>
          <w:b/>
          <w:iCs/>
          <w:color w:val="538135"/>
        </w:rPr>
      </w:pPr>
      <w:r w:rsidRPr="005405A1">
        <w:rPr>
          <w:rFonts w:eastAsia="Times New Roman"/>
          <w:b/>
          <w:iCs/>
          <w:color w:val="538135"/>
        </w:rPr>
        <w:t>Prävention</w:t>
      </w:r>
    </w:p>
    <w:p w14:paraId="109985F4" w14:textId="77777777" w:rsidR="005405A1" w:rsidRPr="005405A1" w:rsidRDefault="005405A1" w:rsidP="00285A08">
      <w:pPr>
        <w:numPr>
          <w:ilvl w:val="0"/>
          <w:numId w:val="10"/>
        </w:numPr>
        <w:spacing w:before="120" w:after="0" w:line="240" w:lineRule="auto"/>
        <w:contextualSpacing/>
        <w:rPr>
          <w:color w:val="595959"/>
        </w:rPr>
      </w:pPr>
      <w:r w:rsidRPr="005405A1">
        <w:rPr>
          <w:color w:val="595959"/>
        </w:rPr>
        <w:t>Information der Klienten über Beschwerdewege bei Einrichtung der Hilfe</w:t>
      </w:r>
    </w:p>
    <w:p w14:paraId="6CB496FD" w14:textId="77777777" w:rsidR="005405A1" w:rsidRPr="005405A1" w:rsidRDefault="005405A1" w:rsidP="00285A08">
      <w:pPr>
        <w:numPr>
          <w:ilvl w:val="0"/>
          <w:numId w:val="10"/>
        </w:numPr>
        <w:spacing w:before="120" w:after="0" w:line="240" w:lineRule="auto"/>
        <w:contextualSpacing/>
        <w:rPr>
          <w:color w:val="595959"/>
        </w:rPr>
      </w:pPr>
      <w:r w:rsidRPr="005405A1">
        <w:rPr>
          <w:color w:val="595959"/>
        </w:rPr>
        <w:t>Beteiligung der Klienten an der Hilfeplanung / Bericht</w:t>
      </w:r>
    </w:p>
    <w:p w14:paraId="67114E56" w14:textId="77777777" w:rsidR="005405A1" w:rsidRPr="005405A1" w:rsidRDefault="005405A1" w:rsidP="00285A08">
      <w:pPr>
        <w:numPr>
          <w:ilvl w:val="0"/>
          <w:numId w:val="10"/>
        </w:numPr>
        <w:spacing w:before="120" w:after="0" w:line="240" w:lineRule="auto"/>
        <w:contextualSpacing/>
        <w:rPr>
          <w:color w:val="595959"/>
        </w:rPr>
      </w:pPr>
      <w:r w:rsidRPr="005405A1">
        <w:rPr>
          <w:color w:val="595959"/>
        </w:rPr>
        <w:t>Regelmäßige Teamsitzungen / Teamtage</w:t>
      </w:r>
    </w:p>
    <w:p w14:paraId="1DF71EC6" w14:textId="77777777" w:rsidR="005405A1" w:rsidRPr="005405A1" w:rsidRDefault="005405A1" w:rsidP="00285A08">
      <w:pPr>
        <w:numPr>
          <w:ilvl w:val="0"/>
          <w:numId w:val="10"/>
        </w:numPr>
        <w:spacing w:after="0" w:line="240" w:lineRule="auto"/>
        <w:contextualSpacing/>
        <w:rPr>
          <w:color w:val="595959"/>
        </w:rPr>
      </w:pPr>
      <w:r w:rsidRPr="005405A1">
        <w:rPr>
          <w:color w:val="595959"/>
        </w:rPr>
        <w:t>Regelmäßige Supervision für die Fachkräfte durch einen/e externe/n Supervisor/in</w:t>
      </w:r>
    </w:p>
    <w:p w14:paraId="2C644A21" w14:textId="77777777" w:rsidR="005405A1" w:rsidRPr="005405A1" w:rsidRDefault="005405A1" w:rsidP="00285A08">
      <w:pPr>
        <w:numPr>
          <w:ilvl w:val="0"/>
          <w:numId w:val="10"/>
        </w:numPr>
        <w:spacing w:after="0" w:line="240" w:lineRule="auto"/>
        <w:contextualSpacing/>
        <w:rPr>
          <w:color w:val="595959"/>
        </w:rPr>
      </w:pPr>
      <w:r w:rsidRPr="005405A1">
        <w:rPr>
          <w:color w:val="595959"/>
        </w:rPr>
        <w:t>Möglichkeit der Einzelsupervision bei Bedarf</w:t>
      </w:r>
    </w:p>
    <w:p w14:paraId="1E7C904F" w14:textId="77777777" w:rsidR="005405A1" w:rsidRPr="005405A1" w:rsidRDefault="005405A1" w:rsidP="00285A08">
      <w:pPr>
        <w:numPr>
          <w:ilvl w:val="0"/>
          <w:numId w:val="10"/>
        </w:numPr>
        <w:spacing w:after="0" w:line="240" w:lineRule="auto"/>
        <w:contextualSpacing/>
        <w:rPr>
          <w:color w:val="595959"/>
        </w:rPr>
      </w:pPr>
      <w:r w:rsidRPr="005405A1">
        <w:rPr>
          <w:color w:val="595959"/>
        </w:rPr>
        <w:t xml:space="preserve">Regelmäßige Fachberatung / Fallbesprechung mit der Bereichsleitung </w:t>
      </w:r>
    </w:p>
    <w:p w14:paraId="2BB8E2A5" w14:textId="77777777" w:rsidR="005405A1" w:rsidRPr="005405A1" w:rsidRDefault="005405A1" w:rsidP="00285A08">
      <w:pPr>
        <w:numPr>
          <w:ilvl w:val="0"/>
          <w:numId w:val="10"/>
        </w:numPr>
        <w:spacing w:after="0" w:line="240" w:lineRule="auto"/>
        <w:contextualSpacing/>
        <w:rPr>
          <w:color w:val="595959"/>
        </w:rPr>
      </w:pPr>
      <w:r w:rsidRPr="005405A1">
        <w:rPr>
          <w:color w:val="595959"/>
        </w:rPr>
        <w:t>Mitarbeitergespräche mindestens jährlich, bei Bedarf öfter</w:t>
      </w:r>
    </w:p>
    <w:p w14:paraId="6EDB9367" w14:textId="77777777" w:rsidR="005405A1" w:rsidRPr="005405A1" w:rsidRDefault="005405A1" w:rsidP="00285A08">
      <w:pPr>
        <w:numPr>
          <w:ilvl w:val="0"/>
          <w:numId w:val="10"/>
        </w:numPr>
        <w:spacing w:after="0" w:line="240" w:lineRule="auto"/>
        <w:contextualSpacing/>
        <w:rPr>
          <w:color w:val="595959"/>
        </w:rPr>
      </w:pPr>
      <w:r w:rsidRPr="005405A1">
        <w:rPr>
          <w:color w:val="595959"/>
        </w:rPr>
        <w:t>Fortbildung / Schulung</w:t>
      </w:r>
    </w:p>
    <w:p w14:paraId="78B2D0D9" w14:textId="77777777" w:rsidR="005405A1" w:rsidRPr="005405A1" w:rsidRDefault="005405A1" w:rsidP="005405A1">
      <w:pPr>
        <w:spacing w:after="0" w:line="240" w:lineRule="auto"/>
        <w:rPr>
          <w:color w:val="595959"/>
        </w:rPr>
      </w:pPr>
      <w:r w:rsidRPr="005405A1">
        <w:rPr>
          <w:color w:val="595959"/>
        </w:rPr>
        <w:br w:type="page"/>
      </w:r>
    </w:p>
    <w:p w14:paraId="7F030D8A" w14:textId="77777777" w:rsidR="005405A1" w:rsidRDefault="005405A1" w:rsidP="002E2663">
      <w:pPr>
        <w:spacing w:after="0" w:line="240" w:lineRule="auto"/>
        <w:rPr>
          <w:rFonts w:ascii="Calibri" w:hAnsi="Calibri"/>
        </w:rPr>
      </w:pPr>
    </w:p>
    <w:p w14:paraId="332B58F3" w14:textId="77777777" w:rsidR="005405A1" w:rsidRPr="005405A1" w:rsidRDefault="005405A1" w:rsidP="005405A1">
      <w:pPr>
        <w:keepNext/>
        <w:keepLines/>
        <w:spacing w:before="120" w:after="0" w:line="240" w:lineRule="auto"/>
        <w:outlineLvl w:val="2"/>
        <w:rPr>
          <w:rFonts w:eastAsia="Times New Roman"/>
          <w:b/>
          <w:color w:val="538135"/>
        </w:rPr>
      </w:pPr>
      <w:r w:rsidRPr="005405A1">
        <w:rPr>
          <w:rFonts w:eastAsia="Times New Roman"/>
          <w:b/>
          <w:color w:val="538135"/>
        </w:rPr>
        <w:t>Jugendwerkstatt A</w:t>
      </w:r>
      <w:r w:rsidR="00F66CC8">
        <w:rPr>
          <w:rFonts w:eastAsia="Times New Roman"/>
          <w:b/>
          <w:color w:val="538135"/>
        </w:rPr>
        <w:t>MOTIMA</w:t>
      </w:r>
    </w:p>
    <w:p w14:paraId="210038D2" w14:textId="77777777" w:rsidR="005405A1" w:rsidRPr="005405A1" w:rsidRDefault="005405A1" w:rsidP="005405A1">
      <w:pPr>
        <w:keepNext/>
        <w:keepLines/>
        <w:spacing w:before="40" w:after="0" w:line="240" w:lineRule="auto"/>
        <w:outlineLvl w:val="2"/>
        <w:rPr>
          <w:rFonts w:eastAsia="Times New Roman"/>
          <w:color w:val="595959"/>
        </w:rPr>
      </w:pPr>
      <w:r w:rsidRPr="005405A1">
        <w:rPr>
          <w:rFonts w:eastAsia="Times New Roman"/>
          <w:color w:val="595959"/>
        </w:rPr>
        <w:t>Die Jugendwerkstatt AMOTIMA ist eine Werkeinrichtung für 24 Jugendliche mit besonderem Förderbedarf. Das Ziel ist die Förderung der Persönlichkeitsentwicklung und der beruflichen Orientierung. In drei Werkstätten (Holz-, Metall-, Blumen-/Kochwerkstatt) bereiten sich die Jugendlichen auf Abläufe in der Arbeitswelt vor und werden werk- und sozialpädagogisch begleitet. Schüler und Schülerinnen, die mit üblichen schulischen Mitteln nicht mehr erreicht werden, können in Kooperation mit der Bischöflichen Marienschule ihr letztes Schulbesuchsjahr in der AMOTIMA absolvieren.</w:t>
      </w:r>
    </w:p>
    <w:p w14:paraId="2090A243" w14:textId="77777777" w:rsidR="005405A1" w:rsidRPr="005405A1" w:rsidRDefault="005405A1" w:rsidP="005405A1">
      <w:pPr>
        <w:keepNext/>
        <w:keepLines/>
        <w:spacing w:before="120" w:after="0" w:line="240" w:lineRule="auto"/>
        <w:outlineLvl w:val="3"/>
        <w:rPr>
          <w:rFonts w:eastAsia="Times New Roman"/>
          <w:b/>
          <w:iCs/>
          <w:color w:val="538135"/>
        </w:rPr>
      </w:pPr>
      <w:r w:rsidRPr="005405A1">
        <w:rPr>
          <w:rFonts w:eastAsia="Times New Roman"/>
          <w:b/>
          <w:iCs/>
          <w:color w:val="538135"/>
        </w:rPr>
        <w:t>Gefahrenanalyse</w:t>
      </w:r>
    </w:p>
    <w:p w14:paraId="67ADB33D" w14:textId="77777777" w:rsidR="005405A1" w:rsidRPr="005405A1" w:rsidRDefault="005405A1" w:rsidP="005405A1">
      <w:pPr>
        <w:spacing w:before="120" w:after="120" w:line="240" w:lineRule="auto"/>
        <w:rPr>
          <w:color w:val="595959"/>
        </w:rPr>
      </w:pPr>
      <w:r w:rsidRPr="005405A1">
        <w:rPr>
          <w:color w:val="595959"/>
        </w:rPr>
        <w:t>Räume und Risiken, sich als Mitarbeiter sexuell übergriffig zu verhalten:</w:t>
      </w:r>
    </w:p>
    <w:p w14:paraId="0DC20F45" w14:textId="77777777" w:rsidR="005405A1" w:rsidRPr="005405A1" w:rsidRDefault="005405A1" w:rsidP="00285A08">
      <w:pPr>
        <w:numPr>
          <w:ilvl w:val="0"/>
          <w:numId w:val="16"/>
        </w:numPr>
        <w:spacing w:before="120" w:after="120" w:line="240" w:lineRule="auto"/>
        <w:contextualSpacing/>
        <w:rPr>
          <w:color w:val="595959"/>
        </w:rPr>
      </w:pPr>
      <w:r w:rsidRPr="005405A1">
        <w:rPr>
          <w:color w:val="595959"/>
        </w:rPr>
        <w:t>Arbeitsräume und Werkstätten</w:t>
      </w:r>
    </w:p>
    <w:p w14:paraId="68D070F4" w14:textId="77777777" w:rsidR="005405A1" w:rsidRPr="005405A1" w:rsidRDefault="005405A1" w:rsidP="00285A08">
      <w:pPr>
        <w:numPr>
          <w:ilvl w:val="0"/>
          <w:numId w:val="16"/>
        </w:numPr>
        <w:spacing w:before="120" w:after="120" w:line="240" w:lineRule="auto"/>
        <w:contextualSpacing/>
        <w:rPr>
          <w:color w:val="595959"/>
        </w:rPr>
      </w:pPr>
      <w:r w:rsidRPr="005405A1">
        <w:rPr>
          <w:color w:val="595959"/>
        </w:rPr>
        <w:t>Umkleideräume</w:t>
      </w:r>
    </w:p>
    <w:p w14:paraId="1F8A24E6" w14:textId="77777777" w:rsidR="005405A1" w:rsidRPr="005405A1" w:rsidRDefault="005405A1" w:rsidP="00285A08">
      <w:pPr>
        <w:numPr>
          <w:ilvl w:val="0"/>
          <w:numId w:val="16"/>
        </w:numPr>
        <w:spacing w:before="120" w:after="120" w:line="240" w:lineRule="auto"/>
        <w:contextualSpacing/>
        <w:rPr>
          <w:color w:val="595959"/>
        </w:rPr>
      </w:pPr>
      <w:r w:rsidRPr="005405A1">
        <w:rPr>
          <w:color w:val="595959"/>
        </w:rPr>
        <w:t>Bei körperlichen Auseinandersetzungen/Begrenzungen</w:t>
      </w:r>
    </w:p>
    <w:p w14:paraId="11B64062" w14:textId="77777777" w:rsidR="005405A1" w:rsidRPr="005405A1" w:rsidRDefault="005405A1" w:rsidP="00285A08">
      <w:pPr>
        <w:numPr>
          <w:ilvl w:val="0"/>
          <w:numId w:val="16"/>
        </w:numPr>
        <w:spacing w:before="120" w:after="120" w:line="240" w:lineRule="auto"/>
        <w:contextualSpacing/>
        <w:rPr>
          <w:color w:val="595959"/>
        </w:rPr>
      </w:pPr>
      <w:r w:rsidRPr="005405A1">
        <w:rPr>
          <w:color w:val="595959"/>
        </w:rPr>
        <w:t>Alle Situationen, in denen der Mitarbeiter mit einem Jugendlichen alleine ist, z.B. bei externen Terminen</w:t>
      </w:r>
    </w:p>
    <w:p w14:paraId="17D0A541" w14:textId="77777777" w:rsidR="005405A1" w:rsidRPr="005405A1" w:rsidRDefault="005405A1" w:rsidP="00285A08">
      <w:pPr>
        <w:numPr>
          <w:ilvl w:val="0"/>
          <w:numId w:val="16"/>
        </w:numPr>
        <w:spacing w:before="120" w:after="120" w:line="240" w:lineRule="auto"/>
        <w:contextualSpacing/>
        <w:rPr>
          <w:color w:val="595959"/>
        </w:rPr>
      </w:pPr>
      <w:r w:rsidRPr="005405A1">
        <w:rPr>
          <w:color w:val="595959"/>
        </w:rPr>
        <w:t>Bei Freizeitaktivitäten wie Ausflüge, Schwimmen, Sport</w:t>
      </w:r>
    </w:p>
    <w:p w14:paraId="3A606430" w14:textId="77777777" w:rsidR="005405A1" w:rsidRDefault="005405A1" w:rsidP="00285A08">
      <w:pPr>
        <w:numPr>
          <w:ilvl w:val="0"/>
          <w:numId w:val="16"/>
        </w:numPr>
        <w:spacing w:before="120" w:after="120" w:line="240" w:lineRule="auto"/>
        <w:contextualSpacing/>
        <w:rPr>
          <w:color w:val="595959"/>
        </w:rPr>
      </w:pPr>
      <w:r w:rsidRPr="005405A1">
        <w:rPr>
          <w:color w:val="595959"/>
        </w:rPr>
        <w:t>Bei Ferienfahrten</w:t>
      </w:r>
    </w:p>
    <w:p w14:paraId="1EF05A69" w14:textId="77777777" w:rsidR="00DD3264" w:rsidRPr="005405A1" w:rsidRDefault="00DD3264" w:rsidP="00DD3264">
      <w:pPr>
        <w:spacing w:before="120" w:after="120" w:line="240" w:lineRule="auto"/>
        <w:ind w:left="720"/>
        <w:contextualSpacing/>
        <w:rPr>
          <w:color w:val="595959"/>
        </w:rPr>
      </w:pPr>
    </w:p>
    <w:p w14:paraId="05C920E0" w14:textId="77777777" w:rsidR="005405A1" w:rsidRPr="005405A1" w:rsidRDefault="005405A1" w:rsidP="005405A1">
      <w:pPr>
        <w:spacing w:before="120" w:after="120" w:line="240" w:lineRule="auto"/>
        <w:rPr>
          <w:color w:val="595959"/>
        </w:rPr>
      </w:pPr>
      <w:r w:rsidRPr="005405A1">
        <w:rPr>
          <w:color w:val="595959"/>
        </w:rPr>
        <w:t>Räume und Risiken, sich als Jugendliche sexuell übergriffig zu verhalten:</w:t>
      </w:r>
    </w:p>
    <w:p w14:paraId="0FFEE3BB" w14:textId="77777777" w:rsidR="005405A1" w:rsidRPr="005405A1" w:rsidRDefault="005405A1" w:rsidP="00285A08">
      <w:pPr>
        <w:numPr>
          <w:ilvl w:val="0"/>
          <w:numId w:val="15"/>
        </w:numPr>
        <w:spacing w:before="120" w:after="120" w:line="240" w:lineRule="auto"/>
        <w:contextualSpacing/>
        <w:rPr>
          <w:color w:val="595959"/>
        </w:rPr>
      </w:pPr>
      <w:r w:rsidRPr="005405A1">
        <w:rPr>
          <w:color w:val="595959"/>
        </w:rPr>
        <w:t>Arbeit</w:t>
      </w:r>
      <w:r w:rsidR="00F66CC8">
        <w:rPr>
          <w:color w:val="595959"/>
        </w:rPr>
        <w:t>ssituationen</w:t>
      </w:r>
    </w:p>
    <w:p w14:paraId="407332CF" w14:textId="77777777" w:rsidR="005405A1" w:rsidRPr="005405A1" w:rsidRDefault="005405A1" w:rsidP="00285A08">
      <w:pPr>
        <w:numPr>
          <w:ilvl w:val="0"/>
          <w:numId w:val="15"/>
        </w:numPr>
        <w:spacing w:before="120" w:after="120" w:line="240" w:lineRule="auto"/>
        <w:contextualSpacing/>
        <w:rPr>
          <w:color w:val="595959"/>
        </w:rPr>
      </w:pPr>
      <w:r w:rsidRPr="005405A1">
        <w:rPr>
          <w:color w:val="595959"/>
        </w:rPr>
        <w:t>Umkleideräume</w:t>
      </w:r>
    </w:p>
    <w:p w14:paraId="1E70F9AE" w14:textId="77777777" w:rsidR="005405A1" w:rsidRPr="005405A1" w:rsidRDefault="005405A1" w:rsidP="00285A08">
      <w:pPr>
        <w:numPr>
          <w:ilvl w:val="0"/>
          <w:numId w:val="15"/>
        </w:numPr>
        <w:spacing w:before="120" w:after="120" w:line="240" w:lineRule="auto"/>
        <w:contextualSpacing/>
        <w:rPr>
          <w:color w:val="595959"/>
        </w:rPr>
      </w:pPr>
      <w:r w:rsidRPr="005405A1">
        <w:rPr>
          <w:color w:val="595959"/>
        </w:rPr>
        <w:t>Kickerraum</w:t>
      </w:r>
    </w:p>
    <w:p w14:paraId="6F2750D0" w14:textId="77777777" w:rsidR="005405A1" w:rsidRDefault="005405A1" w:rsidP="00285A08">
      <w:pPr>
        <w:numPr>
          <w:ilvl w:val="0"/>
          <w:numId w:val="15"/>
        </w:numPr>
        <w:spacing w:before="120" w:after="120" w:line="240" w:lineRule="auto"/>
        <w:contextualSpacing/>
        <w:rPr>
          <w:color w:val="595959"/>
        </w:rPr>
      </w:pPr>
      <w:r w:rsidRPr="005405A1">
        <w:rPr>
          <w:color w:val="595959"/>
        </w:rPr>
        <w:t>Pausen im Gebäude und auf dem Außengelände</w:t>
      </w:r>
    </w:p>
    <w:p w14:paraId="52543C23" w14:textId="77777777" w:rsidR="00F66CC8" w:rsidRPr="005405A1" w:rsidRDefault="00F66CC8" w:rsidP="00285A08">
      <w:pPr>
        <w:numPr>
          <w:ilvl w:val="0"/>
          <w:numId w:val="15"/>
        </w:numPr>
        <w:spacing w:before="120" w:after="120" w:line="240" w:lineRule="auto"/>
        <w:contextualSpacing/>
        <w:rPr>
          <w:color w:val="595959"/>
        </w:rPr>
      </w:pPr>
      <w:r>
        <w:rPr>
          <w:color w:val="595959"/>
        </w:rPr>
        <w:t>Bei  Freizeitaktivitäten.</w:t>
      </w:r>
    </w:p>
    <w:p w14:paraId="0493FF3B" w14:textId="77777777" w:rsidR="005405A1" w:rsidRPr="005405A1" w:rsidRDefault="005405A1" w:rsidP="00285A08">
      <w:pPr>
        <w:numPr>
          <w:ilvl w:val="0"/>
          <w:numId w:val="15"/>
        </w:numPr>
        <w:spacing w:before="120" w:after="120" w:line="240" w:lineRule="auto"/>
        <w:contextualSpacing/>
        <w:rPr>
          <w:color w:val="595959"/>
        </w:rPr>
      </w:pPr>
      <w:r w:rsidRPr="005405A1">
        <w:rPr>
          <w:color w:val="595959"/>
        </w:rPr>
        <w:t>Autofahrten</w:t>
      </w:r>
    </w:p>
    <w:p w14:paraId="3CB33F38" w14:textId="77777777" w:rsidR="005405A1" w:rsidRPr="005405A1" w:rsidRDefault="005405A1" w:rsidP="0093305F">
      <w:pPr>
        <w:keepNext/>
        <w:keepLines/>
        <w:spacing w:before="240" w:after="0" w:line="240" w:lineRule="auto"/>
        <w:outlineLvl w:val="3"/>
        <w:rPr>
          <w:rFonts w:eastAsia="Times New Roman"/>
          <w:b/>
          <w:iCs/>
          <w:color w:val="538135"/>
        </w:rPr>
      </w:pPr>
      <w:r w:rsidRPr="005405A1">
        <w:rPr>
          <w:rFonts w:eastAsia="Times New Roman"/>
          <w:b/>
          <w:iCs/>
          <w:color w:val="538135"/>
        </w:rPr>
        <w:t>Zielgruppenanalyse</w:t>
      </w:r>
    </w:p>
    <w:p w14:paraId="438D1771" w14:textId="77777777" w:rsidR="005405A1" w:rsidRPr="005405A1" w:rsidRDefault="005405A1" w:rsidP="005405A1">
      <w:pPr>
        <w:spacing w:before="120" w:after="120" w:line="240" w:lineRule="auto"/>
        <w:rPr>
          <w:color w:val="595959"/>
        </w:rPr>
      </w:pPr>
      <w:r w:rsidRPr="005405A1">
        <w:rPr>
          <w:color w:val="595959"/>
        </w:rPr>
        <w:t xml:space="preserve">Die Zielgruppe setzt sich in jeder Saison neu zusammen, überwiegend aus ehemaligen oder aktuellen Schülern mit dem Förderschwerpunkt Lernen, wenigen ehemaligen oder aktuellen Hauptschülern. Ganz selten besucht auch der ein oder andere Jugendliche mit einem höheren Bildungsniveau die Jugendwerkstatt. In der heterogenen Zielgruppe finden sich nicht nur das Merkmal Bildungsbenachteiligungen, sondern auch Sozialisationsdefizite, psychische Beeinträchtigungen, Gewalt- und Missbrauchserfahrungen. </w:t>
      </w:r>
    </w:p>
    <w:p w14:paraId="16C92A90" w14:textId="77777777" w:rsidR="005405A1" w:rsidRPr="005405A1" w:rsidRDefault="005405A1" w:rsidP="005405A1">
      <w:pPr>
        <w:keepNext/>
        <w:keepLines/>
        <w:spacing w:before="120" w:after="0" w:line="240" w:lineRule="auto"/>
        <w:outlineLvl w:val="3"/>
        <w:rPr>
          <w:rFonts w:eastAsia="Times New Roman"/>
          <w:b/>
          <w:iCs/>
          <w:color w:val="538135"/>
        </w:rPr>
      </w:pPr>
      <w:r w:rsidRPr="005405A1">
        <w:rPr>
          <w:rFonts w:eastAsia="Times New Roman"/>
          <w:b/>
          <w:iCs/>
          <w:color w:val="538135"/>
        </w:rPr>
        <w:t>Prävention</w:t>
      </w:r>
    </w:p>
    <w:p w14:paraId="3E7287FE" w14:textId="77777777" w:rsidR="005405A1" w:rsidRPr="005405A1" w:rsidRDefault="005405A1" w:rsidP="005405A1">
      <w:pPr>
        <w:spacing w:before="120" w:after="120" w:line="240" w:lineRule="auto"/>
        <w:rPr>
          <w:color w:val="595959"/>
        </w:rPr>
      </w:pPr>
      <w:r w:rsidRPr="005405A1">
        <w:rPr>
          <w:color w:val="595959"/>
        </w:rPr>
        <w:t>Viele Konflikte unter den Jugendlichen basieren darauf, dass der eine das Distanzbedürfnis des Gegenübers nicht erkannt oder bewusst ignoriert. Das führt zu typischen Reaktionen wie Ablehnung, Rückzug, Aggression, Ärger etc.</w:t>
      </w:r>
    </w:p>
    <w:p w14:paraId="4AD7DF28" w14:textId="77777777" w:rsidR="005405A1" w:rsidRPr="005405A1" w:rsidRDefault="005405A1" w:rsidP="005405A1">
      <w:pPr>
        <w:spacing w:before="120" w:after="120" w:line="240" w:lineRule="auto"/>
        <w:rPr>
          <w:color w:val="595959"/>
        </w:rPr>
      </w:pPr>
      <w:r w:rsidRPr="005405A1">
        <w:rPr>
          <w:color w:val="595959"/>
        </w:rPr>
        <w:t>Unser Umgang mit solchen Situationen beinhaltet u.a. folgende Arbeitsschritte:</w:t>
      </w:r>
    </w:p>
    <w:p w14:paraId="5698F119" w14:textId="77777777" w:rsidR="00DD3264" w:rsidRDefault="00DD3264" w:rsidP="005405A1">
      <w:pPr>
        <w:spacing w:before="120" w:after="120" w:line="240" w:lineRule="auto"/>
        <w:rPr>
          <w:color w:val="595959"/>
        </w:rPr>
      </w:pPr>
    </w:p>
    <w:p w14:paraId="446637AE" w14:textId="77777777" w:rsidR="00DD3264" w:rsidRDefault="00DD3264" w:rsidP="005405A1">
      <w:pPr>
        <w:spacing w:before="120" w:after="120" w:line="240" w:lineRule="auto"/>
        <w:rPr>
          <w:color w:val="595959"/>
        </w:rPr>
      </w:pPr>
    </w:p>
    <w:p w14:paraId="2072E1C2" w14:textId="77777777" w:rsidR="00DD3264" w:rsidRDefault="00DD3264" w:rsidP="005405A1">
      <w:pPr>
        <w:spacing w:before="120" w:after="120" w:line="240" w:lineRule="auto"/>
        <w:rPr>
          <w:color w:val="595959"/>
        </w:rPr>
      </w:pPr>
    </w:p>
    <w:p w14:paraId="724B9741" w14:textId="77777777" w:rsidR="005405A1" w:rsidRPr="005405A1" w:rsidRDefault="005405A1" w:rsidP="005405A1">
      <w:pPr>
        <w:spacing w:before="120" w:after="120" w:line="240" w:lineRule="auto"/>
        <w:rPr>
          <w:color w:val="595959"/>
        </w:rPr>
      </w:pPr>
      <w:r w:rsidRPr="005405A1">
        <w:rPr>
          <w:color w:val="595959"/>
        </w:rPr>
        <w:t>Überwiegend Gruppenarbeit:</w:t>
      </w:r>
    </w:p>
    <w:p w14:paraId="58F69944" w14:textId="77777777" w:rsidR="005405A1" w:rsidRPr="005405A1" w:rsidRDefault="005405A1" w:rsidP="00285A08">
      <w:pPr>
        <w:numPr>
          <w:ilvl w:val="0"/>
          <w:numId w:val="14"/>
        </w:numPr>
        <w:spacing w:before="120" w:after="120" w:line="240" w:lineRule="auto"/>
        <w:contextualSpacing/>
        <w:rPr>
          <w:color w:val="595959"/>
        </w:rPr>
      </w:pPr>
      <w:r w:rsidRPr="005405A1">
        <w:rPr>
          <w:color w:val="595959"/>
        </w:rPr>
        <w:t>Aufklären über/Bewusstmachen von individuell unterschiedliche/n persönliche/n Distanzzonen durch Gespräche und Übungen mit den beteiligten Personen, im weiteren Verlauf Aufnahme des Themas im wöchentlichen Gesprächskreis in der Werkstatt, der Wochenrunde,</w:t>
      </w:r>
    </w:p>
    <w:p w14:paraId="07629AE6" w14:textId="77777777" w:rsidR="005405A1" w:rsidRPr="005405A1" w:rsidRDefault="005405A1" w:rsidP="00285A08">
      <w:pPr>
        <w:numPr>
          <w:ilvl w:val="0"/>
          <w:numId w:val="14"/>
        </w:numPr>
        <w:spacing w:before="120" w:after="120" w:line="240" w:lineRule="auto"/>
        <w:contextualSpacing/>
        <w:rPr>
          <w:color w:val="595959"/>
        </w:rPr>
      </w:pPr>
      <w:r w:rsidRPr="005405A1">
        <w:rPr>
          <w:color w:val="595959"/>
        </w:rPr>
        <w:t>Wahrnehmungsschulung durch Übungen in der Wochenrunde,</w:t>
      </w:r>
    </w:p>
    <w:p w14:paraId="6CDD312F" w14:textId="77777777" w:rsidR="005405A1" w:rsidRPr="005405A1" w:rsidRDefault="005405A1" w:rsidP="00285A08">
      <w:pPr>
        <w:numPr>
          <w:ilvl w:val="0"/>
          <w:numId w:val="14"/>
        </w:numPr>
        <w:spacing w:before="120" w:after="120" w:line="240" w:lineRule="auto"/>
        <w:contextualSpacing/>
        <w:rPr>
          <w:color w:val="595959"/>
        </w:rPr>
      </w:pPr>
      <w:r w:rsidRPr="005405A1">
        <w:rPr>
          <w:color w:val="595959"/>
        </w:rPr>
        <w:t>Sensibilisierung für subjektive und kulturelle Unterschiede.</w:t>
      </w:r>
    </w:p>
    <w:p w14:paraId="7CB4CAC9" w14:textId="77777777" w:rsidR="005405A1" w:rsidRPr="005405A1" w:rsidRDefault="005405A1" w:rsidP="005405A1">
      <w:pPr>
        <w:spacing w:before="120" w:after="120" w:line="240" w:lineRule="auto"/>
        <w:rPr>
          <w:color w:val="595959"/>
        </w:rPr>
      </w:pPr>
    </w:p>
    <w:p w14:paraId="3ED484D2" w14:textId="77777777" w:rsidR="005405A1" w:rsidRPr="005405A1" w:rsidRDefault="005405A1" w:rsidP="005405A1">
      <w:pPr>
        <w:spacing w:before="120" w:after="120" w:line="240" w:lineRule="auto"/>
        <w:rPr>
          <w:color w:val="595959"/>
        </w:rPr>
      </w:pPr>
      <w:r w:rsidRPr="005405A1">
        <w:rPr>
          <w:color w:val="595959"/>
        </w:rPr>
        <w:t>Überwiegend Einzelarbeit:</w:t>
      </w:r>
    </w:p>
    <w:p w14:paraId="79F8333E" w14:textId="77777777" w:rsidR="005405A1" w:rsidRPr="005405A1" w:rsidRDefault="005405A1" w:rsidP="00285A08">
      <w:pPr>
        <w:numPr>
          <w:ilvl w:val="0"/>
          <w:numId w:val="13"/>
        </w:numPr>
        <w:spacing w:before="120" w:after="120" w:line="240" w:lineRule="auto"/>
        <w:contextualSpacing/>
        <w:rPr>
          <w:color w:val="595959"/>
        </w:rPr>
      </w:pPr>
      <w:r w:rsidRPr="005405A1">
        <w:rPr>
          <w:color w:val="595959"/>
        </w:rPr>
        <w:t>Stärkung des „Opfers“ im Hinblick auf eine angemessene Reaktion, abhängig von der Sachlage ggf. Hinzuziehung externer Unterstützer,</w:t>
      </w:r>
    </w:p>
    <w:p w14:paraId="41D2D240" w14:textId="77777777" w:rsidR="005405A1" w:rsidRPr="005405A1" w:rsidRDefault="005405A1" w:rsidP="00285A08">
      <w:pPr>
        <w:numPr>
          <w:ilvl w:val="0"/>
          <w:numId w:val="13"/>
        </w:numPr>
        <w:spacing w:before="120" w:after="120" w:line="240" w:lineRule="auto"/>
        <w:contextualSpacing/>
        <w:rPr>
          <w:color w:val="595959"/>
        </w:rPr>
      </w:pPr>
      <w:r w:rsidRPr="005405A1">
        <w:rPr>
          <w:color w:val="595959"/>
        </w:rPr>
        <w:t>Eruierung der Motivation im Fall einer bewussten Grenzüberschreitung des „Täters“ und Ausloten/Aushandeln einer Wiedergutmachung,</w:t>
      </w:r>
    </w:p>
    <w:p w14:paraId="4FD8BD7C" w14:textId="7EC53828" w:rsidR="005405A1" w:rsidRDefault="005405A1" w:rsidP="00285A08">
      <w:pPr>
        <w:numPr>
          <w:ilvl w:val="0"/>
          <w:numId w:val="13"/>
        </w:numPr>
        <w:spacing w:before="120" w:after="120" w:line="240" w:lineRule="auto"/>
        <w:contextualSpacing/>
        <w:rPr>
          <w:color w:val="595959"/>
        </w:rPr>
      </w:pPr>
      <w:r w:rsidRPr="005405A1">
        <w:rPr>
          <w:color w:val="595959"/>
        </w:rPr>
        <w:t>Abhängig von der Sachlage ggf. Hinzuziehung externer Unterstützer oder auch Aussprechen von Sanktionen.</w:t>
      </w:r>
    </w:p>
    <w:p w14:paraId="6F08596E" w14:textId="77777777" w:rsidR="00F704C5" w:rsidRPr="005405A1" w:rsidRDefault="00F704C5" w:rsidP="00F704C5">
      <w:pPr>
        <w:spacing w:before="120" w:after="120" w:line="240" w:lineRule="auto"/>
        <w:ind w:left="720"/>
        <w:contextualSpacing/>
        <w:rPr>
          <w:color w:val="595959"/>
        </w:rPr>
      </w:pPr>
    </w:p>
    <w:p w14:paraId="48EA2EE3" w14:textId="77777777" w:rsidR="005405A1" w:rsidRPr="005405A1" w:rsidRDefault="005405A1" w:rsidP="005405A1">
      <w:pPr>
        <w:spacing w:before="120" w:after="120" w:line="240" w:lineRule="auto"/>
        <w:rPr>
          <w:color w:val="595959"/>
        </w:rPr>
      </w:pPr>
      <w:r w:rsidRPr="005405A1">
        <w:rPr>
          <w:color w:val="595959"/>
        </w:rPr>
        <w:t>Die wichtigsten Bausteine im Rahmen der Prävention auch gegen sexuelle Gewalt in der Alltagsarbeit der Jugendwerkstatt sind:</w:t>
      </w:r>
    </w:p>
    <w:p w14:paraId="5B15A96F" w14:textId="77777777" w:rsidR="005405A1" w:rsidRPr="005405A1" w:rsidRDefault="005405A1" w:rsidP="00285A08">
      <w:pPr>
        <w:numPr>
          <w:ilvl w:val="0"/>
          <w:numId w:val="12"/>
        </w:numPr>
        <w:spacing w:before="120" w:after="120" w:line="240" w:lineRule="auto"/>
        <w:contextualSpacing/>
        <w:rPr>
          <w:color w:val="595959"/>
        </w:rPr>
      </w:pPr>
      <w:r w:rsidRPr="005405A1">
        <w:rPr>
          <w:color w:val="595959"/>
        </w:rPr>
        <w:t>Wir möchten die Jugendlichen für das Distanzbedürfnis anderer Menschen sensibilisieren.</w:t>
      </w:r>
    </w:p>
    <w:p w14:paraId="6911E189" w14:textId="77777777" w:rsidR="005405A1" w:rsidRPr="005405A1" w:rsidRDefault="005405A1" w:rsidP="00285A08">
      <w:pPr>
        <w:numPr>
          <w:ilvl w:val="0"/>
          <w:numId w:val="12"/>
        </w:numPr>
        <w:spacing w:before="120" w:after="120" w:line="240" w:lineRule="auto"/>
        <w:contextualSpacing/>
        <w:rPr>
          <w:color w:val="595959"/>
        </w:rPr>
      </w:pPr>
      <w:r w:rsidRPr="005405A1">
        <w:rPr>
          <w:color w:val="595959"/>
        </w:rPr>
        <w:t>Wir möchten unsere Haltung, das Distanzbedürfnis anderer Menschen zu respektieren, den Jugendlichen nahebringen.</w:t>
      </w:r>
    </w:p>
    <w:p w14:paraId="6E063948" w14:textId="2E5BB764" w:rsidR="005405A1" w:rsidRDefault="005405A1" w:rsidP="00285A08">
      <w:pPr>
        <w:numPr>
          <w:ilvl w:val="0"/>
          <w:numId w:val="12"/>
        </w:numPr>
        <w:spacing w:before="120" w:after="120" w:line="240" w:lineRule="auto"/>
        <w:contextualSpacing/>
        <w:rPr>
          <w:color w:val="595959"/>
        </w:rPr>
      </w:pPr>
      <w:r w:rsidRPr="005405A1">
        <w:rPr>
          <w:color w:val="595959"/>
        </w:rPr>
        <w:t>Wir möchten die „Opfer“ darin schulen und stärken, sich klar zu positionieren.</w:t>
      </w:r>
    </w:p>
    <w:p w14:paraId="0F97367F" w14:textId="77777777" w:rsidR="00F704C5" w:rsidRPr="005405A1" w:rsidRDefault="00F704C5" w:rsidP="00F704C5">
      <w:pPr>
        <w:spacing w:before="120" w:after="120" w:line="240" w:lineRule="auto"/>
        <w:ind w:left="720"/>
        <w:contextualSpacing/>
        <w:rPr>
          <w:color w:val="595959"/>
        </w:rPr>
      </w:pPr>
    </w:p>
    <w:p w14:paraId="7FD06A4D" w14:textId="77777777" w:rsidR="005405A1" w:rsidRPr="005405A1" w:rsidRDefault="005405A1" w:rsidP="005405A1">
      <w:pPr>
        <w:spacing w:before="120" w:after="120" w:line="240" w:lineRule="auto"/>
        <w:rPr>
          <w:color w:val="595959"/>
        </w:rPr>
      </w:pPr>
      <w:r w:rsidRPr="005405A1">
        <w:rPr>
          <w:color w:val="595959"/>
        </w:rPr>
        <w:t>Darüber hinaus achten wir darauf, die Situationen, in denen wir mit einzelnen Jugendlichen alleine sind und in denen Jugendliche sich außerhalb sozialer Kontrolle aufhalten, zu minimieren. Bei der Planung des AMOTIMA-Gebäudes wurde darauf geachtet, dass möglichst viele Räume von den Fluren aus einzusehen sind. So sind auch die Büros mit einer Teilverglasung zu den Fluren hin ausgestattet. Bei den wenigen nichteinsichtigen Räumen handeln wir wie folgt:</w:t>
      </w:r>
    </w:p>
    <w:p w14:paraId="798B0295" w14:textId="77777777" w:rsidR="005405A1" w:rsidRPr="005405A1" w:rsidRDefault="005405A1" w:rsidP="00285A08">
      <w:pPr>
        <w:numPr>
          <w:ilvl w:val="0"/>
          <w:numId w:val="11"/>
        </w:numPr>
        <w:spacing w:before="120" w:after="120" w:line="240" w:lineRule="auto"/>
        <w:contextualSpacing/>
        <w:rPr>
          <w:color w:val="595959"/>
        </w:rPr>
      </w:pPr>
      <w:r w:rsidRPr="005405A1">
        <w:rPr>
          <w:color w:val="595959"/>
        </w:rPr>
        <w:t>Die Tür zum Unterrichtsraum im Untergeschoss bleibt in bestimmten Fällen geöffnet, wenn sich der Lehrer/die Lehrerin mit einem einzelnen Schüler/einer einzelnen Schülerin dort aufhält.</w:t>
      </w:r>
    </w:p>
    <w:p w14:paraId="64EEFCA5" w14:textId="77777777" w:rsidR="005405A1" w:rsidRPr="005405A1" w:rsidRDefault="005405A1" w:rsidP="00285A08">
      <w:pPr>
        <w:numPr>
          <w:ilvl w:val="0"/>
          <w:numId w:val="11"/>
        </w:numPr>
        <w:spacing w:before="120" w:after="120" w:line="240" w:lineRule="auto"/>
        <w:contextualSpacing/>
        <w:rPr>
          <w:color w:val="595959"/>
        </w:rPr>
      </w:pPr>
      <w:r w:rsidRPr="005405A1">
        <w:rPr>
          <w:color w:val="595959"/>
        </w:rPr>
        <w:t>Die Tür zum Kicker-Raum ist ausgehängt.</w:t>
      </w:r>
    </w:p>
    <w:p w14:paraId="3F5F4326" w14:textId="77777777" w:rsidR="005405A1" w:rsidRPr="005405A1" w:rsidRDefault="005405A1" w:rsidP="00285A08">
      <w:pPr>
        <w:numPr>
          <w:ilvl w:val="0"/>
          <w:numId w:val="11"/>
        </w:numPr>
        <w:spacing w:before="120" w:after="120" w:line="240" w:lineRule="auto"/>
        <w:contextualSpacing/>
        <w:rPr>
          <w:color w:val="595959"/>
        </w:rPr>
      </w:pPr>
      <w:r w:rsidRPr="005405A1">
        <w:rPr>
          <w:color w:val="595959"/>
        </w:rPr>
        <w:t>Die Umkleideräume werden, außer im Notfall (wie z.B. bei einer Schlägerei), während der Umkleidezeiten nur von gleichgeschlechtlichem Personal betreten. (Das gilt auch für die Schlafräume auf der Abschlussfahrt.)</w:t>
      </w:r>
    </w:p>
    <w:p w14:paraId="449FD049" w14:textId="77777777" w:rsidR="005405A1" w:rsidRPr="005405A1" w:rsidRDefault="005405A1" w:rsidP="00285A08">
      <w:pPr>
        <w:numPr>
          <w:ilvl w:val="0"/>
          <w:numId w:val="11"/>
        </w:numPr>
        <w:spacing w:before="120" w:after="120" w:line="240" w:lineRule="auto"/>
        <w:contextualSpacing/>
        <w:rPr>
          <w:color w:val="595959"/>
        </w:rPr>
      </w:pPr>
      <w:r w:rsidRPr="005405A1">
        <w:rPr>
          <w:color w:val="595959"/>
        </w:rPr>
        <w:t>Es ist den Jugendlichen verboten, die Umkleideräume oder Toiletten des anderen Geschlechts zu betreten. (Ergänzt um die Schlafräume gilt dies auch auf der Abschlussfahrt.)</w:t>
      </w:r>
    </w:p>
    <w:p w14:paraId="4206654C" w14:textId="77777777" w:rsidR="005405A1" w:rsidRPr="005405A1" w:rsidRDefault="005405A1" w:rsidP="005405A1">
      <w:pPr>
        <w:spacing w:after="0" w:line="240" w:lineRule="auto"/>
        <w:rPr>
          <w:color w:val="595959"/>
        </w:rPr>
      </w:pPr>
      <w:r w:rsidRPr="005405A1">
        <w:rPr>
          <w:color w:val="595959"/>
        </w:rPr>
        <w:br w:type="page"/>
      </w:r>
    </w:p>
    <w:p w14:paraId="0A68FA37" w14:textId="77777777" w:rsidR="005405A1" w:rsidRDefault="005405A1" w:rsidP="002E2663">
      <w:pPr>
        <w:spacing w:after="0" w:line="240" w:lineRule="auto"/>
        <w:rPr>
          <w:rFonts w:ascii="Calibri" w:hAnsi="Calibri"/>
        </w:rPr>
      </w:pPr>
    </w:p>
    <w:p w14:paraId="7853CF24" w14:textId="77777777" w:rsidR="005405A1" w:rsidRPr="005405A1" w:rsidRDefault="005405A1" w:rsidP="005405A1">
      <w:pPr>
        <w:keepNext/>
        <w:keepLines/>
        <w:spacing w:before="120" w:after="0" w:line="240" w:lineRule="auto"/>
        <w:outlineLvl w:val="2"/>
        <w:rPr>
          <w:rFonts w:eastAsia="Times New Roman"/>
          <w:b/>
          <w:color w:val="538135"/>
        </w:rPr>
      </w:pPr>
      <w:r w:rsidRPr="005405A1">
        <w:rPr>
          <w:rFonts w:eastAsia="Times New Roman"/>
          <w:b/>
          <w:color w:val="538135"/>
        </w:rPr>
        <w:t>Hauswirtschaft und –Technik, Verwaltung</w:t>
      </w:r>
    </w:p>
    <w:p w14:paraId="423E9D00" w14:textId="77777777" w:rsidR="005405A1" w:rsidRPr="005405A1" w:rsidRDefault="005405A1" w:rsidP="005405A1">
      <w:pPr>
        <w:spacing w:before="120" w:after="120" w:line="240" w:lineRule="auto"/>
        <w:rPr>
          <w:color w:val="595959"/>
        </w:rPr>
      </w:pPr>
      <w:r w:rsidRPr="005405A1">
        <w:rPr>
          <w:color w:val="595959"/>
        </w:rPr>
        <w:t xml:space="preserve">Die Arbeitsbereiche Hauswirtschaft und Haustechnik sowie Verwaltung haben nur gelegentlich direkte Kontakte zu den Kindern, Jugendlichen und Familien in unserer Betreuung. Sie tragen dementsprechend auch keine direkte pädagogische Verantwortung. Dennoch besteht ihre pädagogische Verantwortung in der Vorbildfunktion als Erwachsene, wie sie für alle Mitarbeitenden unserer Einrichtung gilt. </w:t>
      </w:r>
    </w:p>
    <w:p w14:paraId="7719EBD4" w14:textId="77777777" w:rsidR="005405A1" w:rsidRPr="005405A1" w:rsidRDefault="005405A1" w:rsidP="005405A1">
      <w:pPr>
        <w:spacing w:before="120" w:after="120" w:line="240" w:lineRule="auto"/>
        <w:rPr>
          <w:color w:val="595959"/>
        </w:rPr>
      </w:pPr>
      <w:r w:rsidRPr="005405A1">
        <w:rPr>
          <w:color w:val="595959"/>
        </w:rPr>
        <w:t>Da, wo sie in direkten Kontakt mit den Betreuten kommen, unterliegen sie den gleichen Gefahren und dementsprechend auch der gleichen hohen Achtsamkeitsverpflichtung und den entsprechenden Präventionsverhaltensweisen wie die Kolleginnen und Kollegen aus der direkten pädagogischen Arbeit.</w:t>
      </w:r>
    </w:p>
    <w:p w14:paraId="38791442" w14:textId="77777777" w:rsidR="005405A1" w:rsidRPr="005405A1" w:rsidRDefault="005405A1" w:rsidP="005405A1">
      <w:pPr>
        <w:spacing w:after="0" w:line="240" w:lineRule="auto"/>
        <w:rPr>
          <w:color w:val="595959"/>
        </w:rPr>
      </w:pPr>
      <w:r w:rsidRPr="005405A1">
        <w:rPr>
          <w:color w:val="595959"/>
        </w:rPr>
        <w:br w:type="page"/>
      </w:r>
    </w:p>
    <w:p w14:paraId="180B05B7" w14:textId="77777777" w:rsidR="005405A1" w:rsidRDefault="005405A1" w:rsidP="002E2663">
      <w:pPr>
        <w:spacing w:after="0" w:line="240" w:lineRule="auto"/>
        <w:rPr>
          <w:rFonts w:ascii="Calibri" w:hAnsi="Calibri"/>
        </w:rPr>
      </w:pPr>
    </w:p>
    <w:p w14:paraId="79E6F9DF" w14:textId="77777777" w:rsidR="005405A1" w:rsidRPr="005405A1" w:rsidRDefault="005405A1" w:rsidP="005405A1">
      <w:pPr>
        <w:keepNext/>
        <w:keepLines/>
        <w:spacing w:before="120" w:after="0" w:line="240" w:lineRule="auto"/>
        <w:outlineLvl w:val="1"/>
        <w:rPr>
          <w:rFonts w:eastAsia="Times New Roman"/>
          <w:b/>
          <w:color w:val="538135"/>
          <w:sz w:val="26"/>
          <w:szCs w:val="26"/>
        </w:rPr>
      </w:pPr>
      <w:r w:rsidRPr="005405A1">
        <w:rPr>
          <w:rFonts w:eastAsia="Times New Roman"/>
          <w:b/>
          <w:color w:val="538135"/>
          <w:sz w:val="26"/>
          <w:szCs w:val="26"/>
        </w:rPr>
        <w:t>Persönliche Eignung, Personalauswahl und –Entwicklung § 4 PrävO</w:t>
      </w:r>
    </w:p>
    <w:p w14:paraId="2D0CC94A" w14:textId="77777777" w:rsidR="005405A1" w:rsidRPr="005405A1" w:rsidRDefault="005405A1" w:rsidP="0093305F">
      <w:pPr>
        <w:spacing w:before="120" w:after="120" w:line="240" w:lineRule="auto"/>
        <w:contextualSpacing/>
        <w:rPr>
          <w:color w:val="595959"/>
        </w:rPr>
      </w:pPr>
      <w:r w:rsidRPr="005405A1">
        <w:rPr>
          <w:color w:val="595959"/>
        </w:rPr>
        <w:t xml:space="preserve">Dem Bewerberverfahren wird ein festgelegtes, strukturiertes Vorgehen zugrunde gelegt. Dies gilt sowohl für ehrenamtlich tätige, für Praktikanten sowie hauptamtliche Mitarbeiter. Der gesamte Bewerbungsprozess wird unter Berücksichtigung der Datenschutzverordnung dokumentiert. Vorstellungsgespräche werden stets zu zweit geführt. </w:t>
      </w:r>
    </w:p>
    <w:p w14:paraId="5E92D74D" w14:textId="77777777" w:rsidR="005405A1" w:rsidRPr="005405A1" w:rsidRDefault="005405A1" w:rsidP="005405A1">
      <w:pPr>
        <w:spacing w:before="120" w:after="0" w:line="240" w:lineRule="auto"/>
        <w:contextualSpacing/>
        <w:rPr>
          <w:color w:val="595959"/>
        </w:rPr>
      </w:pPr>
      <w:r w:rsidRPr="005405A1">
        <w:rPr>
          <w:color w:val="595959"/>
        </w:rPr>
        <w:t>Bestandteile sind bereits hier die Themen Selbstverpflichtung / Verhaltenskodex sowie Selbstauskunft. Alle zukünftigen Mitarbeiter sind verpflichtet, vor der Einstellung ein erweitertes polizeiliches Führungszeugnis zu beantragen und vorzulegen. Unser Leitbild sowie unsere Haltung zu den Themen Prävention, Partizipation und Schutz werden vorgestellt. Die Haltung des Bewerbers zu diesen Themen sowie zu Vorerfahrung, fachliche Qualifikation, Bereitschaft zu kontinuierlicher Weiterbildung, Umgang mit Konflikten und Grenzüberschreitungen wird erfragt. Das Thema Gewalt, bzw. Sexualisierte Gewalt wird aufgegriffen.</w:t>
      </w:r>
    </w:p>
    <w:p w14:paraId="425A8063" w14:textId="77777777" w:rsidR="005405A1" w:rsidRPr="005405A1" w:rsidRDefault="005405A1" w:rsidP="005405A1">
      <w:pPr>
        <w:spacing w:before="240" w:after="0" w:line="240" w:lineRule="auto"/>
        <w:contextualSpacing/>
        <w:rPr>
          <w:color w:val="595959"/>
        </w:rPr>
      </w:pPr>
      <w:r w:rsidRPr="005405A1">
        <w:rPr>
          <w:color w:val="595959"/>
        </w:rPr>
        <w:t xml:space="preserve">Die Einarbeitung neuer Mitarbeiter erfolgt nach einem strukturierten und im QM hinterlegten Einarbeitungsplan. </w:t>
      </w:r>
    </w:p>
    <w:p w14:paraId="24FC2085" w14:textId="77777777" w:rsidR="005405A1" w:rsidRPr="005405A1" w:rsidRDefault="005405A1" w:rsidP="005405A1">
      <w:pPr>
        <w:spacing w:after="0" w:line="240" w:lineRule="auto"/>
        <w:contextualSpacing/>
        <w:rPr>
          <w:color w:val="595959"/>
        </w:rPr>
      </w:pPr>
      <w:r w:rsidRPr="005405A1">
        <w:rPr>
          <w:color w:val="595959"/>
        </w:rPr>
        <w:t xml:space="preserve">Es finden einmal jährlich, bei Bedarf auch häufiger, Mitarbeitergespräche mit dem/der Vorgesetzten statt. Bestandteil sind u.a. die Erstellung eines Ressourcenprofils sowie die Planung der Fortbildungen. </w:t>
      </w:r>
    </w:p>
    <w:p w14:paraId="77785DE3" w14:textId="77777777" w:rsidR="005405A1" w:rsidRDefault="005405A1" w:rsidP="005405A1">
      <w:pPr>
        <w:spacing w:after="0" w:line="240" w:lineRule="auto"/>
        <w:contextualSpacing/>
        <w:rPr>
          <w:color w:val="595959"/>
        </w:rPr>
      </w:pPr>
      <w:r w:rsidRPr="005405A1">
        <w:rPr>
          <w:color w:val="595959"/>
        </w:rPr>
        <w:t xml:space="preserve">Alle Mitarbeiter sind verpflichtet, an der intern angebotenen Präventionsschulung teilzunehmen. </w:t>
      </w:r>
    </w:p>
    <w:p w14:paraId="5FB6C9EB" w14:textId="77777777" w:rsidR="0093305F" w:rsidRDefault="0093305F" w:rsidP="005405A1">
      <w:pPr>
        <w:spacing w:after="0" w:line="240" w:lineRule="auto"/>
        <w:contextualSpacing/>
        <w:rPr>
          <w:color w:val="595959"/>
        </w:rPr>
      </w:pPr>
    </w:p>
    <w:p w14:paraId="026D3157" w14:textId="77777777" w:rsidR="0093305F" w:rsidRDefault="0093305F" w:rsidP="005405A1">
      <w:pPr>
        <w:spacing w:after="0" w:line="240" w:lineRule="auto"/>
        <w:contextualSpacing/>
        <w:rPr>
          <w:color w:val="595959"/>
        </w:rPr>
      </w:pPr>
    </w:p>
    <w:p w14:paraId="320A7879" w14:textId="77777777" w:rsidR="0093305F" w:rsidRDefault="0093305F" w:rsidP="005405A1">
      <w:pPr>
        <w:spacing w:after="0" w:line="240" w:lineRule="auto"/>
        <w:contextualSpacing/>
        <w:rPr>
          <w:color w:val="595959"/>
        </w:rPr>
      </w:pPr>
    </w:p>
    <w:p w14:paraId="56BC97B2" w14:textId="77777777" w:rsidR="0093305F" w:rsidRDefault="0093305F" w:rsidP="005405A1">
      <w:pPr>
        <w:spacing w:after="0" w:line="240" w:lineRule="auto"/>
        <w:contextualSpacing/>
        <w:rPr>
          <w:color w:val="595959"/>
        </w:rPr>
      </w:pPr>
    </w:p>
    <w:p w14:paraId="1C145B10" w14:textId="77777777" w:rsidR="0093305F" w:rsidRDefault="0093305F" w:rsidP="005405A1">
      <w:pPr>
        <w:spacing w:after="0" w:line="240" w:lineRule="auto"/>
        <w:contextualSpacing/>
        <w:rPr>
          <w:color w:val="595959"/>
        </w:rPr>
      </w:pPr>
    </w:p>
    <w:p w14:paraId="53F62EA8" w14:textId="77777777" w:rsidR="0093305F" w:rsidRDefault="0093305F" w:rsidP="005405A1">
      <w:pPr>
        <w:spacing w:after="0" w:line="240" w:lineRule="auto"/>
        <w:contextualSpacing/>
        <w:rPr>
          <w:color w:val="595959"/>
        </w:rPr>
      </w:pPr>
    </w:p>
    <w:p w14:paraId="2668C590" w14:textId="77777777" w:rsidR="0093305F" w:rsidRPr="005405A1" w:rsidRDefault="0093305F" w:rsidP="005405A1">
      <w:pPr>
        <w:spacing w:after="0" w:line="240" w:lineRule="auto"/>
        <w:contextualSpacing/>
        <w:rPr>
          <w:color w:val="595959"/>
        </w:rPr>
      </w:pPr>
      <w:r>
        <w:rPr>
          <w:color w:val="595959"/>
        </w:rPr>
        <w:t xml:space="preserve">Anlage: </w:t>
      </w:r>
      <w:hyperlink r:id="rId10" w:history="1">
        <w:r w:rsidRPr="000D4175">
          <w:rPr>
            <w:rStyle w:val="Hyperlink"/>
          </w:rPr>
          <w:t>Checkliste zur Einarbeitung von Mitarbeiter*innen im pädagogischen Gruppendienst</w:t>
        </w:r>
      </w:hyperlink>
    </w:p>
    <w:p w14:paraId="1C6FF9AF" w14:textId="77777777" w:rsidR="005405A1" w:rsidRPr="005405A1" w:rsidRDefault="005405A1" w:rsidP="005405A1">
      <w:pPr>
        <w:spacing w:after="0" w:line="240" w:lineRule="auto"/>
        <w:rPr>
          <w:color w:val="595959"/>
        </w:rPr>
      </w:pPr>
      <w:r w:rsidRPr="005405A1">
        <w:rPr>
          <w:color w:val="595959"/>
        </w:rPr>
        <w:br w:type="page"/>
      </w:r>
    </w:p>
    <w:p w14:paraId="0ECA7649" w14:textId="77777777" w:rsidR="005405A1" w:rsidRDefault="005405A1" w:rsidP="002E2663">
      <w:pPr>
        <w:spacing w:after="0" w:line="240" w:lineRule="auto"/>
        <w:rPr>
          <w:rFonts w:ascii="Calibri" w:hAnsi="Calibri"/>
        </w:rPr>
      </w:pPr>
    </w:p>
    <w:p w14:paraId="08287B7B" w14:textId="77777777" w:rsidR="005405A1" w:rsidRPr="005405A1" w:rsidRDefault="005405A1" w:rsidP="005405A1">
      <w:pPr>
        <w:keepNext/>
        <w:keepLines/>
        <w:spacing w:before="40" w:after="0" w:line="240" w:lineRule="auto"/>
        <w:outlineLvl w:val="1"/>
        <w:rPr>
          <w:rFonts w:eastAsia="Times New Roman"/>
          <w:b/>
          <w:color w:val="538135"/>
          <w:sz w:val="26"/>
          <w:szCs w:val="26"/>
        </w:rPr>
      </w:pPr>
      <w:r w:rsidRPr="005405A1">
        <w:rPr>
          <w:rFonts w:eastAsia="Times New Roman"/>
          <w:b/>
          <w:color w:val="538135"/>
          <w:sz w:val="26"/>
          <w:szCs w:val="26"/>
        </w:rPr>
        <w:t>Erweitertes Führungszeugnis (EFZ) und Selbstauskunftserklärung §5 PrävO</w:t>
      </w:r>
    </w:p>
    <w:p w14:paraId="1415D090" w14:textId="77777777" w:rsidR="005405A1" w:rsidRPr="005405A1" w:rsidRDefault="005405A1" w:rsidP="005405A1">
      <w:pPr>
        <w:spacing w:before="120" w:after="0" w:line="240" w:lineRule="auto"/>
        <w:contextualSpacing/>
        <w:jc w:val="both"/>
        <w:rPr>
          <w:bCs/>
          <w:color w:val="595959"/>
        </w:rPr>
      </w:pPr>
      <w:r w:rsidRPr="005405A1">
        <w:rPr>
          <w:bCs/>
          <w:color w:val="595959"/>
        </w:rPr>
        <w:t xml:space="preserve">In unseren Diensten und Einrichtungen werden keine Personen eingesetzt, die rechtskräftig wegen einer in § 2 Abs. 2 oder 3 PrävO genannten Straftat verurteilt sind. </w:t>
      </w:r>
    </w:p>
    <w:p w14:paraId="23EEE49A" w14:textId="77777777" w:rsidR="005405A1" w:rsidRPr="005405A1" w:rsidRDefault="005405A1" w:rsidP="005405A1">
      <w:pPr>
        <w:spacing w:before="120" w:after="0" w:line="240" w:lineRule="auto"/>
        <w:contextualSpacing/>
        <w:jc w:val="both"/>
        <w:rPr>
          <w:bCs/>
          <w:color w:val="595959"/>
        </w:rPr>
      </w:pPr>
      <w:r w:rsidRPr="005405A1">
        <w:rPr>
          <w:bCs/>
          <w:color w:val="595959"/>
        </w:rPr>
        <w:t xml:space="preserve">Mitarbeitende sowie ehrenamtlich Tätige müssen entsprechend der gesetzlichen und arbeitsrechtlichen Regelungen ein erweitertes Führungszeugnis vorlegen. </w:t>
      </w:r>
    </w:p>
    <w:p w14:paraId="1EC4BBF1" w14:textId="77777777" w:rsidR="005405A1" w:rsidRPr="005405A1" w:rsidRDefault="005405A1" w:rsidP="005405A1">
      <w:pPr>
        <w:spacing w:before="120" w:after="0" w:line="240" w:lineRule="auto"/>
        <w:contextualSpacing/>
        <w:jc w:val="both"/>
        <w:rPr>
          <w:bCs/>
          <w:color w:val="595959"/>
        </w:rPr>
      </w:pPr>
      <w:r w:rsidRPr="005405A1">
        <w:rPr>
          <w:bCs/>
          <w:color w:val="595959"/>
        </w:rPr>
        <w:t xml:space="preserve">Darüber hinaus fordern wir alle Mitarbeitenden gemäß § 2 Abs. 7 PrävO auf, einmalig eine Selbstauskunftserklärung abzugeben. In der Selbstauskunftserklärung versichert die Mitarbeiterin bzw. der Mitarbeiter, dass sie/er nicht wegen einer Straftat im Zusammenhang mit sexualisierter Gewalt rechtskräftig verurteilt ist und auch in diesem Zusammenhang kein Ermittlungsverfahren gegen sie/ihn eingeleitet ist. Für den Fall, dass diesbezüglich ein Ermittlungsverfahren gegen sie/ihn eingeleitet wird, verpflichtet sie/er sich, dies den Dienstvorgesetzten umgehend mitzuteilen. </w:t>
      </w:r>
    </w:p>
    <w:p w14:paraId="7C6AD7C7" w14:textId="77777777" w:rsidR="005405A1" w:rsidRPr="005405A1" w:rsidRDefault="005405A1" w:rsidP="005405A1">
      <w:pPr>
        <w:spacing w:before="120" w:after="0" w:line="240" w:lineRule="auto"/>
        <w:contextualSpacing/>
        <w:jc w:val="both"/>
        <w:rPr>
          <w:bCs/>
          <w:color w:val="595959"/>
        </w:rPr>
      </w:pPr>
      <w:r w:rsidRPr="005405A1">
        <w:rPr>
          <w:bCs/>
          <w:color w:val="595959"/>
        </w:rPr>
        <w:t xml:space="preserve">Die Selbstauskunftserklärung wird nach den geltenden arbeits- und datenschutzrechtlichen Bestimmungen verwaltet und aufbewahrt. </w:t>
      </w:r>
    </w:p>
    <w:p w14:paraId="29E4D538" w14:textId="77777777" w:rsidR="005405A1" w:rsidRPr="005405A1" w:rsidRDefault="005405A1" w:rsidP="005405A1">
      <w:pPr>
        <w:spacing w:before="120" w:after="0" w:line="240" w:lineRule="auto"/>
        <w:contextualSpacing/>
        <w:rPr>
          <w:bCs/>
          <w:color w:val="595959"/>
        </w:rPr>
      </w:pPr>
    </w:p>
    <w:p w14:paraId="4AD49CC9" w14:textId="77777777" w:rsidR="005405A1" w:rsidRPr="005405A1" w:rsidRDefault="005405A1" w:rsidP="005405A1">
      <w:pPr>
        <w:spacing w:before="120" w:after="0" w:line="240" w:lineRule="auto"/>
        <w:contextualSpacing/>
        <w:rPr>
          <w:bCs/>
          <w:color w:val="595959"/>
        </w:rPr>
      </w:pPr>
    </w:p>
    <w:p w14:paraId="598FA3E2" w14:textId="77777777" w:rsidR="005405A1" w:rsidRPr="005405A1" w:rsidRDefault="005405A1" w:rsidP="005405A1">
      <w:pPr>
        <w:spacing w:after="0" w:line="240" w:lineRule="auto"/>
        <w:rPr>
          <w:rFonts w:eastAsia="Times New Roman"/>
          <w:b/>
          <w:color w:val="538135"/>
          <w:sz w:val="26"/>
          <w:szCs w:val="26"/>
        </w:rPr>
      </w:pPr>
      <w:r w:rsidRPr="005405A1">
        <w:rPr>
          <w:b/>
          <w:color w:val="538135"/>
        </w:rPr>
        <w:br w:type="page"/>
      </w:r>
    </w:p>
    <w:p w14:paraId="768EFF46" w14:textId="77777777" w:rsidR="005405A1" w:rsidRDefault="005405A1" w:rsidP="002E2663">
      <w:pPr>
        <w:spacing w:after="0" w:line="240" w:lineRule="auto"/>
        <w:rPr>
          <w:rFonts w:ascii="Calibri" w:hAnsi="Calibri"/>
        </w:rPr>
      </w:pPr>
    </w:p>
    <w:p w14:paraId="66E40907" w14:textId="77777777" w:rsidR="005405A1" w:rsidRPr="005405A1" w:rsidRDefault="005405A1" w:rsidP="005405A1">
      <w:pPr>
        <w:keepNext/>
        <w:keepLines/>
        <w:spacing w:before="40" w:after="0" w:line="240" w:lineRule="auto"/>
        <w:outlineLvl w:val="1"/>
        <w:rPr>
          <w:rFonts w:eastAsia="Times New Roman"/>
          <w:b/>
          <w:color w:val="538135"/>
          <w:sz w:val="26"/>
          <w:szCs w:val="26"/>
        </w:rPr>
      </w:pPr>
      <w:r w:rsidRPr="005405A1">
        <w:rPr>
          <w:rFonts w:eastAsia="Times New Roman"/>
          <w:b/>
          <w:color w:val="538135"/>
          <w:sz w:val="26"/>
          <w:szCs w:val="26"/>
        </w:rPr>
        <w:t>Beschwerdewege §7 PrävO</w:t>
      </w:r>
    </w:p>
    <w:p w14:paraId="553B4143" w14:textId="77777777" w:rsidR="005405A1" w:rsidRPr="005405A1" w:rsidRDefault="005405A1" w:rsidP="005405A1">
      <w:pPr>
        <w:spacing w:before="120" w:after="0" w:line="240" w:lineRule="auto"/>
        <w:contextualSpacing/>
        <w:rPr>
          <w:bCs/>
          <w:color w:val="595959"/>
        </w:rPr>
      </w:pPr>
      <w:r w:rsidRPr="005405A1">
        <w:rPr>
          <w:bCs/>
          <w:color w:val="595959"/>
        </w:rPr>
        <w:t>Nur gemeinsam können wir als Personen, Dienstgemeinschaft und Institution zum Schutz der sich uns anvertrauenden Menschen beitragen. Eine wichtige Säule ist dabei die Beteiligung der sich uns anvertrauenden Menschen. Es ist wichtig, dass sie ihre Rechte kennen, von den schützenden Strukturen wissen, die entwickelt werden, und sich angemessen bei der Entwicklung von Beschwerdewegen einbringen können. In einem solchen Miteinander werden die Rechte von Kindern und Jugendlichen sowie Familien geachtet und gefördert, und Grenzverletzungen werden wahrgenommen und geahndet.</w:t>
      </w:r>
    </w:p>
    <w:p w14:paraId="5D437A82" w14:textId="77777777" w:rsidR="005405A1" w:rsidRPr="005405A1" w:rsidRDefault="005405A1" w:rsidP="005405A1">
      <w:pPr>
        <w:spacing w:before="120" w:after="0" w:line="240" w:lineRule="auto"/>
        <w:contextualSpacing/>
        <w:rPr>
          <w:bCs/>
          <w:color w:val="595959"/>
        </w:rPr>
      </w:pPr>
    </w:p>
    <w:p w14:paraId="00BFBEE6" w14:textId="77777777" w:rsidR="005405A1" w:rsidRPr="005405A1" w:rsidRDefault="005405A1" w:rsidP="005405A1">
      <w:pPr>
        <w:spacing w:before="240" w:after="0" w:line="240" w:lineRule="auto"/>
        <w:contextualSpacing/>
        <w:rPr>
          <w:bCs/>
          <w:color w:val="595959"/>
        </w:rPr>
      </w:pPr>
      <w:r w:rsidRPr="005405A1">
        <w:rPr>
          <w:bCs/>
          <w:color w:val="595959"/>
        </w:rPr>
        <w:t>Zuständige Präventionsfachkr</w:t>
      </w:r>
      <w:r w:rsidR="00DC4302">
        <w:rPr>
          <w:bCs/>
          <w:color w:val="595959"/>
        </w:rPr>
        <w:t xml:space="preserve">äfte für unsere Institution sind Frau Irene Stoffels und </w:t>
      </w:r>
      <w:r w:rsidR="00B139F8">
        <w:rPr>
          <w:bCs/>
          <w:color w:val="595959"/>
        </w:rPr>
        <w:t>Herr Edgar Rex</w:t>
      </w:r>
      <w:r w:rsidRPr="005405A1">
        <w:rPr>
          <w:bCs/>
          <w:color w:val="595959"/>
        </w:rPr>
        <w:t xml:space="preserve">. </w:t>
      </w:r>
    </w:p>
    <w:p w14:paraId="570B1FB9" w14:textId="77777777" w:rsidR="005405A1" w:rsidRPr="005405A1" w:rsidRDefault="005405A1" w:rsidP="005405A1">
      <w:pPr>
        <w:spacing w:before="240" w:after="0" w:line="240" w:lineRule="auto"/>
        <w:contextualSpacing/>
        <w:rPr>
          <w:bCs/>
          <w:color w:val="595959"/>
        </w:rPr>
      </w:pPr>
      <w:r w:rsidRPr="005405A1">
        <w:rPr>
          <w:bCs/>
          <w:color w:val="595959"/>
        </w:rPr>
        <w:t xml:space="preserve">Interne Beschwerdestelle ist: </w:t>
      </w:r>
      <w:r w:rsidR="00B139F8">
        <w:rPr>
          <w:bCs/>
          <w:color w:val="595959"/>
        </w:rPr>
        <w:t>siehe Anlage „Beschwerdemanagement“</w:t>
      </w:r>
      <w:r w:rsidRPr="005405A1">
        <w:rPr>
          <w:bCs/>
          <w:color w:val="595959"/>
        </w:rPr>
        <w:t>.</w:t>
      </w:r>
    </w:p>
    <w:p w14:paraId="60CCCF74" w14:textId="77777777" w:rsidR="005405A1" w:rsidRPr="005405A1" w:rsidRDefault="005405A1" w:rsidP="005405A1">
      <w:pPr>
        <w:spacing w:before="240" w:after="0" w:line="240" w:lineRule="auto"/>
        <w:contextualSpacing/>
        <w:rPr>
          <w:bCs/>
          <w:color w:val="595959"/>
        </w:rPr>
      </w:pPr>
      <w:r w:rsidRPr="005405A1">
        <w:rPr>
          <w:bCs/>
          <w:color w:val="595959"/>
        </w:rPr>
        <w:t xml:space="preserve">Externe Beratungs- und Beschwerdestelle in unserer Kommune bzw. unserer Region </w:t>
      </w:r>
    </w:p>
    <w:p w14:paraId="2C3F72E1" w14:textId="77777777" w:rsidR="00B139F8" w:rsidRDefault="005405A1" w:rsidP="005405A1">
      <w:pPr>
        <w:spacing w:before="240" w:after="0" w:line="240" w:lineRule="auto"/>
        <w:contextualSpacing/>
        <w:rPr>
          <w:bCs/>
          <w:color w:val="595959"/>
        </w:rPr>
      </w:pPr>
      <w:r w:rsidRPr="005405A1">
        <w:rPr>
          <w:bCs/>
          <w:color w:val="595959"/>
        </w:rPr>
        <w:t xml:space="preserve">ist: </w:t>
      </w:r>
    </w:p>
    <w:p w14:paraId="1926DE22" w14:textId="77777777" w:rsidR="000E3AD5" w:rsidRDefault="00B139F8" w:rsidP="005405A1">
      <w:pPr>
        <w:spacing w:before="240" w:after="0" w:line="240" w:lineRule="auto"/>
        <w:contextualSpacing/>
        <w:rPr>
          <w:bCs/>
          <w:color w:val="595959"/>
        </w:rPr>
      </w:pPr>
      <w:r>
        <w:rPr>
          <w:bCs/>
          <w:color w:val="595959"/>
        </w:rPr>
        <w:t xml:space="preserve">Jugendamt der Stadt Aachen </w:t>
      </w:r>
    </w:p>
    <w:p w14:paraId="03248144" w14:textId="77777777" w:rsidR="00B139F8" w:rsidRDefault="000E3AD5" w:rsidP="005405A1">
      <w:pPr>
        <w:spacing w:before="240" w:after="0" w:line="240" w:lineRule="auto"/>
        <w:contextualSpacing/>
        <w:rPr>
          <w:bCs/>
          <w:color w:val="595959"/>
        </w:rPr>
      </w:pPr>
      <w:r>
        <w:rPr>
          <w:bCs/>
          <w:color w:val="595959"/>
        </w:rPr>
        <w:t>Interventions</w:t>
      </w:r>
      <w:r w:rsidR="00B139F8">
        <w:rPr>
          <w:bCs/>
          <w:color w:val="595959"/>
        </w:rPr>
        <w:t>beauftragte</w:t>
      </w:r>
      <w:r>
        <w:rPr>
          <w:bCs/>
          <w:color w:val="595959"/>
        </w:rPr>
        <w:t>/</w:t>
      </w:r>
      <w:r w:rsidR="00B139F8">
        <w:rPr>
          <w:bCs/>
          <w:color w:val="595959"/>
        </w:rPr>
        <w:t>Ansprechperson für Verfahren bei Fällen sexuellen Missbrauchs</w:t>
      </w:r>
      <w:r>
        <w:rPr>
          <w:bCs/>
          <w:color w:val="595959"/>
        </w:rPr>
        <w:t xml:space="preserve"> beim Bistum Aachen.</w:t>
      </w:r>
      <w:r w:rsidR="00B139F8">
        <w:rPr>
          <w:bCs/>
          <w:color w:val="595959"/>
        </w:rPr>
        <w:t xml:space="preserve"> </w:t>
      </w:r>
    </w:p>
    <w:p w14:paraId="2A7FC90C" w14:textId="77777777" w:rsidR="00B139F8" w:rsidRDefault="00B139F8" w:rsidP="005405A1">
      <w:pPr>
        <w:spacing w:before="240" w:after="0" w:line="240" w:lineRule="auto"/>
        <w:contextualSpacing/>
        <w:rPr>
          <w:bCs/>
          <w:color w:val="595959"/>
        </w:rPr>
      </w:pPr>
    </w:p>
    <w:p w14:paraId="0350A5CF" w14:textId="77777777" w:rsidR="005405A1" w:rsidRPr="005405A1" w:rsidRDefault="005405A1" w:rsidP="005405A1">
      <w:pPr>
        <w:spacing w:before="240" w:after="0" w:line="240" w:lineRule="auto"/>
        <w:contextualSpacing/>
        <w:rPr>
          <w:bCs/>
          <w:color w:val="595959"/>
        </w:rPr>
      </w:pPr>
      <w:r w:rsidRPr="005405A1">
        <w:rPr>
          <w:bCs/>
          <w:color w:val="595959"/>
        </w:rPr>
        <w:t>Auf der Grundlage des Handlungsleitfadens des Bistums Aachen haben wir auf unsere Institution angepasste Melde- und Verfahrenswege für uns entwickelt, die im Anhang zu unserem Schutzkonzept zu finden sind (Beschwerdemanagement). Die Personen und Stellen sowie die Verfahrenswege sind für Kinder und Jugendliche sowie schutz- oder hilfebedürftige Erwachsene, Personensorgeberechtigte sowie alle ehrenamtlich und hauptberuflich Mitarbeitende beschrieben und bekannt gemacht – je nach Bedarf auch mehrsprachig oder in leichter Sprache.</w:t>
      </w:r>
    </w:p>
    <w:p w14:paraId="47F5B583" w14:textId="77777777" w:rsidR="005405A1" w:rsidRPr="005405A1" w:rsidRDefault="005405A1" w:rsidP="005405A1">
      <w:pPr>
        <w:spacing w:before="240" w:after="0" w:line="240" w:lineRule="auto"/>
        <w:contextualSpacing/>
        <w:rPr>
          <w:bCs/>
          <w:color w:val="595959"/>
        </w:rPr>
      </w:pPr>
    </w:p>
    <w:p w14:paraId="38414F17" w14:textId="77777777" w:rsidR="005405A1" w:rsidRDefault="005405A1" w:rsidP="005405A1">
      <w:pPr>
        <w:spacing w:before="240" w:after="0" w:line="240" w:lineRule="auto"/>
        <w:contextualSpacing/>
        <w:rPr>
          <w:bCs/>
          <w:color w:val="595959"/>
        </w:rPr>
      </w:pPr>
      <w:r w:rsidRPr="005405A1">
        <w:rPr>
          <w:bCs/>
          <w:color w:val="595959"/>
        </w:rPr>
        <w:t>Die Melde- und Verfahrenswege folgen den „Leitlinien für den Umgang mit sexuellem Missbrauch Minderjähriger und erwachsener Schutzbefohlener durch Kleriker, Ordensangehörige und andere Mitarbeiterinnen und Mitarbeiter im Bereich der Deutschen Bischofskonferenz“ und den Empfehlungen des Deutschen Caritasverbandes.</w:t>
      </w:r>
    </w:p>
    <w:p w14:paraId="3C83F06F" w14:textId="77777777" w:rsidR="00DD462F" w:rsidRDefault="00DD462F" w:rsidP="005405A1">
      <w:pPr>
        <w:spacing w:before="240" w:after="0" w:line="240" w:lineRule="auto"/>
        <w:contextualSpacing/>
        <w:rPr>
          <w:bCs/>
          <w:color w:val="595959"/>
        </w:rPr>
      </w:pPr>
    </w:p>
    <w:p w14:paraId="2CABAC51" w14:textId="77777777" w:rsidR="00DD462F" w:rsidRDefault="00DD462F" w:rsidP="005405A1">
      <w:pPr>
        <w:spacing w:before="240" w:after="0" w:line="240" w:lineRule="auto"/>
        <w:contextualSpacing/>
        <w:rPr>
          <w:bCs/>
          <w:color w:val="595959"/>
        </w:rPr>
      </w:pPr>
    </w:p>
    <w:p w14:paraId="50FE58AC" w14:textId="77777777" w:rsidR="00DD462F" w:rsidRDefault="00DD462F" w:rsidP="005405A1">
      <w:pPr>
        <w:spacing w:before="240" w:after="0" w:line="240" w:lineRule="auto"/>
        <w:contextualSpacing/>
        <w:rPr>
          <w:bCs/>
          <w:color w:val="595959"/>
        </w:rPr>
      </w:pPr>
    </w:p>
    <w:p w14:paraId="489C8FA2" w14:textId="77777777" w:rsidR="00DD462F" w:rsidRDefault="00DD462F" w:rsidP="005405A1">
      <w:pPr>
        <w:spacing w:before="240" w:after="0" w:line="240" w:lineRule="auto"/>
        <w:contextualSpacing/>
        <w:rPr>
          <w:bCs/>
          <w:color w:val="595959"/>
        </w:rPr>
      </w:pPr>
    </w:p>
    <w:p w14:paraId="393F08D4" w14:textId="77777777" w:rsidR="00DD462F" w:rsidRPr="005405A1" w:rsidRDefault="00DD462F" w:rsidP="005405A1">
      <w:pPr>
        <w:spacing w:before="240" w:after="0" w:line="240" w:lineRule="auto"/>
        <w:contextualSpacing/>
        <w:rPr>
          <w:color w:val="595959"/>
        </w:rPr>
      </w:pPr>
      <w:r>
        <w:rPr>
          <w:bCs/>
          <w:color w:val="595959"/>
        </w:rPr>
        <w:t xml:space="preserve">Anlage: </w:t>
      </w:r>
      <w:hyperlink r:id="rId11" w:history="1">
        <w:r w:rsidRPr="000D4175">
          <w:rPr>
            <w:rStyle w:val="Hyperlink"/>
            <w:bCs/>
          </w:rPr>
          <w:t>VA Beschwerdemanagement</w:t>
        </w:r>
      </w:hyperlink>
    </w:p>
    <w:p w14:paraId="424271BA" w14:textId="77777777" w:rsidR="005405A1" w:rsidRPr="005405A1" w:rsidRDefault="005405A1" w:rsidP="005405A1">
      <w:pPr>
        <w:spacing w:after="0" w:line="240" w:lineRule="auto"/>
        <w:rPr>
          <w:color w:val="595959"/>
        </w:rPr>
      </w:pPr>
      <w:r w:rsidRPr="005405A1">
        <w:rPr>
          <w:color w:val="595959"/>
        </w:rPr>
        <w:br w:type="page"/>
      </w:r>
    </w:p>
    <w:p w14:paraId="0A11B5B4" w14:textId="77777777" w:rsidR="005405A1" w:rsidRDefault="005405A1" w:rsidP="002E2663">
      <w:pPr>
        <w:spacing w:after="0" w:line="240" w:lineRule="auto"/>
        <w:rPr>
          <w:rFonts w:ascii="Calibri" w:hAnsi="Calibri"/>
        </w:rPr>
      </w:pPr>
    </w:p>
    <w:p w14:paraId="647478A7" w14:textId="77777777" w:rsidR="005405A1" w:rsidRPr="005405A1" w:rsidRDefault="005405A1" w:rsidP="005405A1">
      <w:pPr>
        <w:keepNext/>
        <w:keepLines/>
        <w:spacing w:before="240" w:after="0" w:line="240" w:lineRule="auto"/>
        <w:outlineLvl w:val="1"/>
        <w:rPr>
          <w:rFonts w:eastAsia="Times New Roman"/>
          <w:b/>
          <w:color w:val="538135"/>
          <w:sz w:val="26"/>
          <w:szCs w:val="26"/>
        </w:rPr>
      </w:pPr>
      <w:r w:rsidRPr="005405A1">
        <w:rPr>
          <w:rFonts w:eastAsia="Times New Roman"/>
          <w:b/>
          <w:color w:val="538135"/>
          <w:sz w:val="26"/>
          <w:szCs w:val="26"/>
        </w:rPr>
        <w:t>Verhaltenskodex § 6 PrävO</w:t>
      </w:r>
    </w:p>
    <w:p w14:paraId="63459CB2" w14:textId="77777777" w:rsidR="005405A1" w:rsidRPr="005405A1" w:rsidRDefault="005405A1" w:rsidP="005405A1">
      <w:pPr>
        <w:spacing w:before="120" w:after="0" w:line="240" w:lineRule="auto"/>
        <w:contextualSpacing/>
        <w:rPr>
          <w:color w:val="595959"/>
        </w:rPr>
      </w:pPr>
      <w:r w:rsidRPr="005405A1">
        <w:rPr>
          <w:color w:val="595959"/>
        </w:rPr>
        <w:t>Unser Leitbild erfordert eine intensive Kultur der Achtsamkeit aller Menschen, die in unserer Einrichtung arbeiten. Jede und jeder Mitarbeitende gibt dazu eine Selbstverpflichtungserklärung ab, die neben der Vorlage eines aktuellen erweiterten Führungszeugnisses als Grundvoraussetzung für eine Einstellung, für ein Praktikum und auch im Rahmen von ehrenamtlicher Arbeit gilt.</w:t>
      </w:r>
    </w:p>
    <w:p w14:paraId="00994670" w14:textId="77777777" w:rsidR="005405A1" w:rsidRPr="005405A1" w:rsidRDefault="005405A1" w:rsidP="005405A1">
      <w:pPr>
        <w:spacing w:after="0" w:line="240" w:lineRule="auto"/>
        <w:contextualSpacing/>
        <w:rPr>
          <w:color w:val="595959"/>
        </w:rPr>
      </w:pPr>
    </w:p>
    <w:p w14:paraId="132FEE23" w14:textId="77777777" w:rsidR="005405A1" w:rsidRPr="005405A1" w:rsidRDefault="005405A1" w:rsidP="005405A1">
      <w:pPr>
        <w:spacing w:after="0" w:line="240" w:lineRule="auto"/>
        <w:contextualSpacing/>
        <w:rPr>
          <w:color w:val="595959"/>
        </w:rPr>
      </w:pPr>
      <w:r w:rsidRPr="005405A1">
        <w:rPr>
          <w:color w:val="595959"/>
        </w:rPr>
        <w:t>In unserer Institution hat der Schutz vor (sexualisierter) Gewalt und der Respekt vor den Bedürfnissen und Grenzen der Betreuten oberste Priorität. Wirksame Präventionsarbeit gelingt dann, wenn alle haupt- und ehrenamtlich Mitarbeitenden, die punktuell Kontakt mit Kindern und Jugendlichen sowie schutz- oder hilfebedürftigen Erwachsenen haben, ihre Handlungsmöglichkeiten verantwortungsvoll wahrnehmen. Unseren Mitarbeitenden ist bewusst, dass sie in ihrer Rolle und Funktion eine besondere Vertrauens- und Autoritätsstellung haben. Klare und verbindliche Regeln bezüglich eines achtsamen und respektvollen Umgangs mit den uns anvertrauten Menschen sind deshalb notwendig. Den Verhaltenskodex haben wir in unserer Institution in einer hierarchieübergreifenden Arbeitsgruppe entwickelt. Für folgende Bereiche haben wir gemeinsam verbindliche und konkrete Verhaltensregeln aufgestellt, die im Anhang unseres Schutzkonzeptes zu finden sind:</w:t>
      </w:r>
    </w:p>
    <w:p w14:paraId="30CF7814" w14:textId="77777777" w:rsidR="005405A1" w:rsidRPr="005405A1" w:rsidRDefault="005405A1" w:rsidP="00285A08">
      <w:pPr>
        <w:numPr>
          <w:ilvl w:val="0"/>
          <w:numId w:val="17"/>
        </w:numPr>
        <w:spacing w:before="120" w:after="0" w:line="240" w:lineRule="auto"/>
        <w:contextualSpacing/>
        <w:rPr>
          <w:color w:val="595959"/>
        </w:rPr>
      </w:pPr>
      <w:r w:rsidRPr="005405A1">
        <w:rPr>
          <w:color w:val="595959"/>
        </w:rPr>
        <w:t xml:space="preserve">Gestaltung von Nähe und Distanz </w:t>
      </w:r>
    </w:p>
    <w:p w14:paraId="223E618F" w14:textId="77777777" w:rsidR="005405A1" w:rsidRPr="005405A1" w:rsidRDefault="005405A1" w:rsidP="00285A08">
      <w:pPr>
        <w:numPr>
          <w:ilvl w:val="0"/>
          <w:numId w:val="17"/>
        </w:numPr>
        <w:spacing w:after="0" w:line="240" w:lineRule="auto"/>
        <w:contextualSpacing/>
        <w:rPr>
          <w:color w:val="595959"/>
        </w:rPr>
      </w:pPr>
      <w:r w:rsidRPr="005405A1">
        <w:rPr>
          <w:color w:val="595959"/>
        </w:rPr>
        <w:t>Sprache und Wortwahl</w:t>
      </w:r>
    </w:p>
    <w:p w14:paraId="4E317551" w14:textId="77777777" w:rsidR="005405A1" w:rsidRPr="005405A1" w:rsidRDefault="005405A1" w:rsidP="00285A08">
      <w:pPr>
        <w:numPr>
          <w:ilvl w:val="0"/>
          <w:numId w:val="17"/>
        </w:numPr>
        <w:spacing w:after="0" w:line="240" w:lineRule="auto"/>
        <w:contextualSpacing/>
        <w:rPr>
          <w:color w:val="595959"/>
        </w:rPr>
      </w:pPr>
      <w:r w:rsidRPr="005405A1">
        <w:rPr>
          <w:color w:val="595959"/>
        </w:rPr>
        <w:t>Umgang und Nutzung von Medien und sozialen Netzwerken</w:t>
      </w:r>
    </w:p>
    <w:p w14:paraId="5A6E75C2" w14:textId="77777777" w:rsidR="005405A1" w:rsidRPr="005405A1" w:rsidRDefault="005405A1" w:rsidP="00285A08">
      <w:pPr>
        <w:numPr>
          <w:ilvl w:val="0"/>
          <w:numId w:val="17"/>
        </w:numPr>
        <w:spacing w:after="0" w:line="240" w:lineRule="auto"/>
        <w:contextualSpacing/>
        <w:rPr>
          <w:color w:val="595959"/>
        </w:rPr>
      </w:pPr>
      <w:r w:rsidRPr="005405A1">
        <w:rPr>
          <w:color w:val="595959"/>
        </w:rPr>
        <w:t>Angemessenheit von Körperkontakten</w:t>
      </w:r>
    </w:p>
    <w:p w14:paraId="5AA88704" w14:textId="77777777" w:rsidR="005405A1" w:rsidRPr="005405A1" w:rsidRDefault="005405A1" w:rsidP="00285A08">
      <w:pPr>
        <w:numPr>
          <w:ilvl w:val="0"/>
          <w:numId w:val="17"/>
        </w:numPr>
        <w:spacing w:after="0" w:line="240" w:lineRule="auto"/>
        <w:contextualSpacing/>
        <w:rPr>
          <w:color w:val="595959"/>
        </w:rPr>
      </w:pPr>
      <w:r w:rsidRPr="005405A1">
        <w:rPr>
          <w:color w:val="595959"/>
        </w:rPr>
        <w:t>Beachtung der Intimsphäre</w:t>
      </w:r>
    </w:p>
    <w:p w14:paraId="0E5081BE" w14:textId="77777777" w:rsidR="005405A1" w:rsidRPr="005405A1" w:rsidRDefault="005405A1" w:rsidP="00285A08">
      <w:pPr>
        <w:numPr>
          <w:ilvl w:val="0"/>
          <w:numId w:val="17"/>
        </w:numPr>
        <w:spacing w:after="0" w:line="240" w:lineRule="auto"/>
        <w:contextualSpacing/>
        <w:rPr>
          <w:color w:val="595959"/>
        </w:rPr>
      </w:pPr>
      <w:r w:rsidRPr="005405A1">
        <w:rPr>
          <w:color w:val="595959"/>
        </w:rPr>
        <w:t>Zulässigkeit von Geschenken</w:t>
      </w:r>
    </w:p>
    <w:p w14:paraId="418E0EF8" w14:textId="77777777" w:rsidR="005405A1" w:rsidRPr="005405A1" w:rsidRDefault="005405A1" w:rsidP="00285A08">
      <w:pPr>
        <w:numPr>
          <w:ilvl w:val="0"/>
          <w:numId w:val="17"/>
        </w:numPr>
        <w:spacing w:after="0" w:line="240" w:lineRule="auto"/>
        <w:contextualSpacing/>
        <w:rPr>
          <w:color w:val="595959"/>
        </w:rPr>
      </w:pPr>
      <w:r w:rsidRPr="005405A1">
        <w:rPr>
          <w:color w:val="595959"/>
        </w:rPr>
        <w:t>Disziplinarmaßnahmen</w:t>
      </w:r>
    </w:p>
    <w:p w14:paraId="01E11BBC" w14:textId="77777777" w:rsidR="005405A1" w:rsidRPr="005405A1" w:rsidRDefault="005405A1" w:rsidP="00285A08">
      <w:pPr>
        <w:numPr>
          <w:ilvl w:val="0"/>
          <w:numId w:val="17"/>
        </w:numPr>
        <w:spacing w:after="0" w:line="240" w:lineRule="auto"/>
        <w:contextualSpacing/>
        <w:rPr>
          <w:color w:val="595959"/>
        </w:rPr>
      </w:pPr>
      <w:r w:rsidRPr="005405A1">
        <w:rPr>
          <w:color w:val="595959"/>
        </w:rPr>
        <w:t>Verhalten auf Freizeiten und Reisen</w:t>
      </w:r>
    </w:p>
    <w:p w14:paraId="33F1B465" w14:textId="77777777" w:rsidR="005405A1" w:rsidRPr="005405A1" w:rsidRDefault="005405A1" w:rsidP="005405A1">
      <w:pPr>
        <w:spacing w:after="0" w:line="240" w:lineRule="auto"/>
        <w:contextualSpacing/>
        <w:rPr>
          <w:color w:val="595959"/>
        </w:rPr>
      </w:pPr>
    </w:p>
    <w:p w14:paraId="5AA249E7" w14:textId="77777777" w:rsidR="005405A1" w:rsidRPr="005405A1" w:rsidRDefault="005405A1" w:rsidP="005405A1">
      <w:pPr>
        <w:spacing w:after="120" w:line="240" w:lineRule="auto"/>
        <w:contextualSpacing/>
        <w:rPr>
          <w:color w:val="595959"/>
        </w:rPr>
      </w:pPr>
      <w:r w:rsidRPr="005405A1">
        <w:rPr>
          <w:color w:val="595959"/>
        </w:rPr>
        <w:t>Jeder Abteilung in unserer Einrichtung ist es unbenommen, für ihren Bereich passende, weitere Kategorien hinzuzufügen. Der Verhaltenskodex stellt die gemeinsame Basis des Verständnisses im Umgang mit den Zielgruppen dar. Unter Beachtung der geltenden arbeitsrechtlichen Bestimmungen und internen Dienstanweisungen werden diese Verhaltensregeln durch die Unterzeichnung des Verhaltenskodex von den Mitarbeitenden anerkannt und der Wille und das Bemühen bekundet, sich an die nachstehenden Vereinbarungen und Verhaltensregeln zu halten.</w:t>
      </w:r>
    </w:p>
    <w:p w14:paraId="1EFA1124" w14:textId="77777777" w:rsidR="005405A1" w:rsidRPr="005405A1" w:rsidRDefault="005405A1" w:rsidP="005405A1">
      <w:pPr>
        <w:spacing w:after="120" w:line="240" w:lineRule="auto"/>
        <w:contextualSpacing/>
        <w:rPr>
          <w:color w:val="595959"/>
        </w:rPr>
      </w:pPr>
    </w:p>
    <w:p w14:paraId="7A704CF8" w14:textId="77777777" w:rsidR="005405A1" w:rsidRPr="005405A1" w:rsidRDefault="005405A1" w:rsidP="005405A1">
      <w:pPr>
        <w:spacing w:before="120" w:after="0" w:line="240" w:lineRule="auto"/>
        <w:contextualSpacing/>
        <w:rPr>
          <w:color w:val="595959"/>
        </w:rPr>
      </w:pPr>
      <w:r w:rsidRPr="005405A1">
        <w:rPr>
          <w:color w:val="595959"/>
        </w:rPr>
        <w:t>Unsere Personalabteilung berücksichtigt das folgende Vorgehen:</w:t>
      </w:r>
    </w:p>
    <w:p w14:paraId="4145BD74" w14:textId="77777777" w:rsidR="005405A1" w:rsidRDefault="005405A1" w:rsidP="005405A1">
      <w:pPr>
        <w:spacing w:before="120" w:after="0" w:line="240" w:lineRule="auto"/>
        <w:contextualSpacing/>
        <w:rPr>
          <w:color w:val="595959"/>
        </w:rPr>
      </w:pPr>
      <w:r w:rsidRPr="005405A1">
        <w:rPr>
          <w:color w:val="595959"/>
        </w:rPr>
        <w:t>Mit allen Mitarbeitenden wird als Voraussetzung für eine Tätigkeit mit Kindern und Jugendlichen sowie Familien individuell eine Vereinbarung getroffen. Dazu wird der Verhaltenskodex bei Einstellung bzw. für bereits angestellte Mitarbeitende bzw. tätige Ehrenamtliche (ab Gültigkeit dieses Institutionellen Schutzkonzeptes) unterzeichnet und in der Personalakte bzw. von der Personalabteilung aufbewahrt. Der von den Mitarbeitenden zu unterzeichnende Verhaltenskodex ist diesem Institutionellen Schutzkonzept beigefügt.</w:t>
      </w:r>
    </w:p>
    <w:p w14:paraId="2B81F29E" w14:textId="77777777" w:rsidR="00DD462F" w:rsidRDefault="00DD462F" w:rsidP="005405A1">
      <w:pPr>
        <w:spacing w:before="120" w:after="0" w:line="240" w:lineRule="auto"/>
        <w:contextualSpacing/>
        <w:rPr>
          <w:color w:val="595959"/>
        </w:rPr>
      </w:pPr>
    </w:p>
    <w:p w14:paraId="33456B52" w14:textId="77777777" w:rsidR="00DD462F" w:rsidRDefault="00DD462F" w:rsidP="005405A1">
      <w:pPr>
        <w:spacing w:before="120" w:after="0" w:line="240" w:lineRule="auto"/>
        <w:contextualSpacing/>
        <w:rPr>
          <w:color w:val="595959"/>
        </w:rPr>
      </w:pPr>
    </w:p>
    <w:p w14:paraId="0932ED0D" w14:textId="77777777" w:rsidR="00DD462F" w:rsidRPr="005405A1" w:rsidRDefault="00DD462F" w:rsidP="005405A1">
      <w:pPr>
        <w:spacing w:before="120" w:after="0" w:line="240" w:lineRule="auto"/>
        <w:contextualSpacing/>
        <w:rPr>
          <w:color w:val="595959"/>
        </w:rPr>
      </w:pPr>
      <w:r>
        <w:rPr>
          <w:color w:val="595959"/>
        </w:rPr>
        <w:t xml:space="preserve">Anlage: </w:t>
      </w:r>
      <w:hyperlink r:id="rId12" w:history="1">
        <w:r w:rsidRPr="000D4175">
          <w:rPr>
            <w:rStyle w:val="Hyperlink"/>
          </w:rPr>
          <w:t>Verhaltenskodex</w:t>
        </w:r>
      </w:hyperlink>
      <w:r>
        <w:rPr>
          <w:color w:val="595959"/>
        </w:rPr>
        <w:t xml:space="preserve"> </w:t>
      </w:r>
    </w:p>
    <w:p w14:paraId="01BCD169" w14:textId="77777777" w:rsidR="005405A1" w:rsidRPr="005405A1" w:rsidRDefault="005405A1" w:rsidP="005405A1">
      <w:pPr>
        <w:spacing w:after="0" w:line="240" w:lineRule="auto"/>
        <w:rPr>
          <w:color w:val="595959"/>
        </w:rPr>
      </w:pPr>
      <w:r w:rsidRPr="005405A1">
        <w:rPr>
          <w:color w:val="595959"/>
        </w:rPr>
        <w:br w:type="page"/>
      </w:r>
    </w:p>
    <w:p w14:paraId="43BA59C6" w14:textId="77777777" w:rsidR="005405A1" w:rsidRDefault="005405A1" w:rsidP="002E2663">
      <w:pPr>
        <w:spacing w:after="0" w:line="240" w:lineRule="auto"/>
        <w:rPr>
          <w:rFonts w:ascii="Calibri" w:hAnsi="Calibri"/>
        </w:rPr>
      </w:pPr>
    </w:p>
    <w:p w14:paraId="5F12D659" w14:textId="77777777" w:rsidR="005405A1" w:rsidRPr="005405A1" w:rsidRDefault="005405A1" w:rsidP="00F704C5">
      <w:pPr>
        <w:keepNext/>
        <w:keepLines/>
        <w:spacing w:before="40" w:line="240" w:lineRule="auto"/>
        <w:outlineLvl w:val="1"/>
        <w:rPr>
          <w:rFonts w:eastAsia="Times New Roman"/>
          <w:b/>
          <w:color w:val="538135"/>
          <w:sz w:val="26"/>
          <w:szCs w:val="26"/>
        </w:rPr>
      </w:pPr>
      <w:r w:rsidRPr="005405A1">
        <w:rPr>
          <w:rFonts w:eastAsia="Times New Roman"/>
          <w:b/>
          <w:color w:val="538135"/>
          <w:sz w:val="26"/>
          <w:szCs w:val="26"/>
        </w:rPr>
        <w:t>Aus- und Fortbildung § 9 PrävO</w:t>
      </w:r>
    </w:p>
    <w:p w14:paraId="70B607DE" w14:textId="77777777" w:rsidR="005405A1" w:rsidRPr="005405A1" w:rsidRDefault="005405A1" w:rsidP="00F704C5">
      <w:pPr>
        <w:spacing w:line="240" w:lineRule="auto"/>
        <w:contextualSpacing/>
        <w:rPr>
          <w:color w:val="595959"/>
        </w:rPr>
      </w:pPr>
      <w:r w:rsidRPr="005405A1">
        <w:rPr>
          <w:color w:val="595959"/>
        </w:rPr>
        <w:t>In den Qualifizierungsmaßnahmen zum Thema (sexualisierte) Gewalt geht es um mehr als reine Wissensvermittlung. Die Mitarbeitenden und ehrenamtlich Tätigen werden in ihrem Arbeitsfeld zum Thema (sexualisierte) Gewalt sensibilisiert, erhalten ein entsprechendes Basiswissen sowie Handlungssicherheit. Auch das Hinwirken auf eine Haltung, die Vermittlung von Sprachfähigkeit und Kommunikationskompetenz sind Inhalte in diesen Aus- und Fortbildungsmaßnahmen. Wir schulen unsere aktuell Mitarbeitenden je nach Intensität des Kontaktes und der Vereinbarkeit mit den Anforderungen des Arbeitsalltags in Präsenzschulungen- oder einer Mischung aus Online- und Präsenz-Schulungs-Angeboten (Blended Learning). Dabei nehmen wir die Empfehlungen von Caritas und Bistum zum Schulungsumfang und der Zuordnung der Mitarbeitenden auf.</w:t>
      </w:r>
    </w:p>
    <w:p w14:paraId="1258D34D" w14:textId="77777777" w:rsidR="005405A1" w:rsidRPr="005405A1" w:rsidRDefault="005405A1" w:rsidP="005405A1">
      <w:pPr>
        <w:spacing w:after="0" w:line="240" w:lineRule="auto"/>
        <w:contextualSpacing/>
        <w:rPr>
          <w:color w:val="595959"/>
        </w:rPr>
      </w:pPr>
      <w:r w:rsidRPr="005405A1">
        <w:rPr>
          <w:color w:val="595959"/>
        </w:rPr>
        <w:t>Dies gilt ebenso für die neu eingestellten Mitarbeitenden, mit denen die verpflichtende Teilnahme an den Präventionsschulungen thematisiert wird. Neu eingestellte Mitarbeitende werden innerhalb eines halben Jahres nach Einstellung geschult.</w:t>
      </w:r>
    </w:p>
    <w:p w14:paraId="74AEE9FD" w14:textId="77777777" w:rsidR="005405A1" w:rsidRPr="005405A1" w:rsidRDefault="005405A1" w:rsidP="005405A1">
      <w:pPr>
        <w:spacing w:after="0" w:line="240" w:lineRule="auto"/>
        <w:contextualSpacing/>
        <w:rPr>
          <w:color w:val="595959"/>
        </w:rPr>
      </w:pPr>
    </w:p>
    <w:p w14:paraId="755397E0" w14:textId="77777777" w:rsidR="005405A1" w:rsidRPr="005405A1" w:rsidRDefault="005405A1" w:rsidP="005405A1">
      <w:pPr>
        <w:spacing w:after="0" w:line="240" w:lineRule="auto"/>
        <w:contextualSpacing/>
        <w:rPr>
          <w:color w:val="595959"/>
        </w:rPr>
      </w:pPr>
      <w:r w:rsidRPr="005405A1">
        <w:rPr>
          <w:color w:val="595959"/>
        </w:rPr>
        <w:t>Das Thema Prävention gegen (sexualisierte) Gewalt ist Bestandteil unseres Einarbeitungskonzeptes einschließlich aller dazugehörenden Verhaltensempfehlungen und Verfahrensanweisungen. Spätestens alle fünf Jahre führen wir Vertiefungsveranstaltungen durch, die sich nach dem Bedarf unserer Mitarbeitenden an vertiefenden Schulungsinhalten richten.</w:t>
      </w:r>
    </w:p>
    <w:p w14:paraId="22F66E14" w14:textId="77777777" w:rsidR="005405A1" w:rsidRPr="005405A1" w:rsidRDefault="005405A1" w:rsidP="005405A1">
      <w:pPr>
        <w:spacing w:after="0" w:line="240" w:lineRule="auto"/>
        <w:contextualSpacing/>
        <w:rPr>
          <w:color w:val="595959"/>
        </w:rPr>
      </w:pPr>
    </w:p>
    <w:p w14:paraId="62E9B8ED" w14:textId="77777777" w:rsidR="005405A1" w:rsidRPr="005405A1" w:rsidRDefault="005405A1" w:rsidP="005405A1">
      <w:pPr>
        <w:spacing w:after="0" w:line="240" w:lineRule="auto"/>
        <w:contextualSpacing/>
        <w:rPr>
          <w:color w:val="595959"/>
        </w:rPr>
      </w:pPr>
      <w:r w:rsidRPr="005405A1">
        <w:rPr>
          <w:color w:val="595959"/>
        </w:rPr>
        <w:t>Für die pädagogischen Fachkräfte im stationären Gruppendienst ist die Teilnahme an der Fortbildung „Sexualpädagogik in der stationären Jugendhilfe“, die als Intensivschulung anerkannt ist und inhaltlich besonders im Bereich der Sexualpädagogik deutlich umfangreicher ist (40 Wochenstunden insgesamt) verpflichtend.</w:t>
      </w:r>
    </w:p>
    <w:p w14:paraId="3B6836C3" w14:textId="77777777" w:rsidR="005405A1" w:rsidRPr="005405A1" w:rsidRDefault="005405A1" w:rsidP="005405A1">
      <w:pPr>
        <w:spacing w:after="0" w:line="240" w:lineRule="auto"/>
        <w:contextualSpacing/>
        <w:rPr>
          <w:color w:val="595959"/>
        </w:rPr>
      </w:pPr>
    </w:p>
    <w:p w14:paraId="2809A870" w14:textId="77777777" w:rsidR="005405A1" w:rsidRPr="005405A1" w:rsidRDefault="005405A1" w:rsidP="005405A1">
      <w:pPr>
        <w:spacing w:after="0" w:line="240" w:lineRule="auto"/>
        <w:contextualSpacing/>
        <w:rPr>
          <w:color w:val="595959"/>
        </w:rPr>
      </w:pPr>
      <w:r w:rsidRPr="005405A1">
        <w:rPr>
          <w:color w:val="595959"/>
        </w:rPr>
        <w:t>Unsere Schulungen erfolgen mithilfe eigener Multiplikatorinnen/</w:t>
      </w:r>
    </w:p>
    <w:p w14:paraId="158FA31D" w14:textId="77777777" w:rsidR="005405A1" w:rsidRPr="005405A1" w:rsidRDefault="005405A1" w:rsidP="005405A1">
      <w:pPr>
        <w:spacing w:after="120"/>
        <w:rPr>
          <w:color w:val="595959"/>
        </w:rPr>
      </w:pPr>
      <w:r w:rsidRPr="005405A1">
        <w:rPr>
          <w:color w:val="595959"/>
        </w:rPr>
        <w:t>Multiplikatoren</w:t>
      </w:r>
      <w:r w:rsidR="00266777">
        <w:rPr>
          <w:color w:val="595959"/>
        </w:rPr>
        <w:t xml:space="preserve"> und werden in der Personalakte dokumentiert</w:t>
      </w:r>
      <w:r w:rsidRPr="005405A1">
        <w:rPr>
          <w:color w:val="595959"/>
        </w:rPr>
        <w:t xml:space="preserve">. </w:t>
      </w:r>
    </w:p>
    <w:p w14:paraId="42713B85" w14:textId="77777777" w:rsidR="005405A1" w:rsidRPr="005405A1" w:rsidRDefault="005405A1" w:rsidP="005405A1">
      <w:pPr>
        <w:spacing w:after="0" w:line="240" w:lineRule="auto"/>
        <w:rPr>
          <w:color w:val="595959"/>
        </w:rPr>
      </w:pPr>
      <w:r w:rsidRPr="005405A1">
        <w:rPr>
          <w:color w:val="595959"/>
        </w:rPr>
        <w:br w:type="page"/>
      </w:r>
    </w:p>
    <w:p w14:paraId="0D0528B3" w14:textId="77777777" w:rsidR="005405A1" w:rsidRDefault="005405A1" w:rsidP="002E2663">
      <w:pPr>
        <w:spacing w:after="0" w:line="240" w:lineRule="auto"/>
        <w:rPr>
          <w:rFonts w:ascii="Calibri" w:hAnsi="Calibri"/>
        </w:rPr>
      </w:pPr>
    </w:p>
    <w:p w14:paraId="19F7042A" w14:textId="77777777" w:rsidR="005405A1" w:rsidRPr="005405A1" w:rsidRDefault="005405A1" w:rsidP="005405A1">
      <w:pPr>
        <w:keepNext/>
        <w:keepLines/>
        <w:spacing w:before="240" w:after="0" w:line="240" w:lineRule="auto"/>
        <w:outlineLvl w:val="1"/>
        <w:rPr>
          <w:rFonts w:eastAsia="Times New Roman"/>
          <w:color w:val="538135"/>
          <w:sz w:val="22"/>
          <w:szCs w:val="22"/>
        </w:rPr>
      </w:pPr>
      <w:r w:rsidRPr="005405A1">
        <w:rPr>
          <w:rFonts w:eastAsia="Times New Roman"/>
          <w:b/>
          <w:color w:val="538135"/>
          <w:sz w:val="26"/>
          <w:szCs w:val="26"/>
        </w:rPr>
        <w:t xml:space="preserve">Maßnahmen zur Stärkung von Kindern und Jugendlichen §10 PrävO </w:t>
      </w:r>
    </w:p>
    <w:p w14:paraId="34678E62" w14:textId="77777777" w:rsidR="005405A1" w:rsidRPr="005405A1" w:rsidRDefault="005405A1" w:rsidP="005405A1">
      <w:pPr>
        <w:spacing w:after="0" w:line="240" w:lineRule="auto"/>
        <w:rPr>
          <w:b/>
          <w:i/>
          <w:color w:val="595959"/>
        </w:rPr>
      </w:pPr>
    </w:p>
    <w:p w14:paraId="03CE1840" w14:textId="77777777" w:rsidR="005405A1" w:rsidRPr="005405A1" w:rsidRDefault="005405A1" w:rsidP="005405A1">
      <w:pPr>
        <w:spacing w:after="0" w:line="240" w:lineRule="auto"/>
        <w:rPr>
          <w:i/>
          <w:color w:val="595959"/>
        </w:rPr>
      </w:pPr>
      <w:r w:rsidRPr="005405A1">
        <w:rPr>
          <w:i/>
          <w:color w:val="595959"/>
        </w:rPr>
        <w:t>„Sage es mir, und ich werde es vergessen. Zeige es mir, und ich werde mich daran erinnern. Beteilige mich, und ich werde es verstehen. (Lao-Tse)</w:t>
      </w:r>
    </w:p>
    <w:p w14:paraId="14851024" w14:textId="77777777" w:rsidR="005405A1" w:rsidRPr="005405A1" w:rsidRDefault="005405A1" w:rsidP="005405A1">
      <w:pPr>
        <w:spacing w:after="0" w:line="240" w:lineRule="auto"/>
        <w:rPr>
          <w:color w:val="595959"/>
        </w:rPr>
      </w:pPr>
    </w:p>
    <w:p w14:paraId="4FC8F418" w14:textId="77777777" w:rsidR="005405A1" w:rsidRPr="005405A1" w:rsidRDefault="005405A1" w:rsidP="005405A1">
      <w:pPr>
        <w:spacing w:after="0" w:line="240" w:lineRule="auto"/>
        <w:rPr>
          <w:color w:val="595959"/>
        </w:rPr>
      </w:pPr>
      <w:r w:rsidRPr="005405A1">
        <w:rPr>
          <w:color w:val="595959"/>
        </w:rPr>
        <w:t>Die alters- und entwicklungsentsprechende Beteiligung von Kindern und Jugendlichen sowie deren Eltern an der Gestaltung ihrer Lebens- und Alltagsbedingungen stellt eines der Grundprinzipien von Maria im Tann dar. Viele der von uns begleiteten Menschen haben nicht gelernt, ihre Bedürfnisse zu erkennen und angstfrei zu äußern. Wir möchten eine Atmosphäre schaffen, in der Mitgestaltung und Teilhabe ermöglichen die Erfahrung von Selbstwirksamkeit und Selbstbestimmung zu machen. Sichere, tragfähige Beziehungen und eine positive Einstellung zu Kritik stellen hierfür eine Voraussetzung dar und werden auf allen Ebenen unserer Einrichtung gelebt. Diese Haltung spiegelt sich ebenso im täglichen Miteinander wie in den strukturell verankerten Prozessen</w:t>
      </w:r>
      <w:r w:rsidR="004B3F7D">
        <w:rPr>
          <w:color w:val="595959"/>
        </w:rPr>
        <w:t xml:space="preserve"> wieder: </w:t>
      </w:r>
    </w:p>
    <w:p w14:paraId="6B490D57" w14:textId="77777777" w:rsidR="005405A1" w:rsidRPr="005405A1" w:rsidRDefault="005405A1" w:rsidP="00285A08">
      <w:pPr>
        <w:numPr>
          <w:ilvl w:val="0"/>
          <w:numId w:val="18"/>
        </w:numPr>
        <w:spacing w:after="0" w:line="240" w:lineRule="auto"/>
        <w:contextualSpacing/>
        <w:rPr>
          <w:color w:val="595959"/>
        </w:rPr>
      </w:pPr>
      <w:r w:rsidRPr="005405A1">
        <w:rPr>
          <w:color w:val="595959"/>
        </w:rPr>
        <w:t>Monatliche Kinder-, Jugendteams in den stationären Gruppen</w:t>
      </w:r>
    </w:p>
    <w:p w14:paraId="6C91AD87" w14:textId="77777777" w:rsidR="005405A1" w:rsidRPr="005405A1" w:rsidRDefault="005405A1" w:rsidP="00285A08">
      <w:pPr>
        <w:numPr>
          <w:ilvl w:val="0"/>
          <w:numId w:val="18"/>
        </w:numPr>
        <w:spacing w:after="0" w:line="240" w:lineRule="auto"/>
        <w:contextualSpacing/>
        <w:rPr>
          <w:color w:val="595959"/>
        </w:rPr>
      </w:pPr>
      <w:r w:rsidRPr="005405A1">
        <w:rPr>
          <w:color w:val="595959"/>
        </w:rPr>
        <w:t>Wöchentliche Gruppenbesprechungen in den Trainingswohngemeinschaften</w:t>
      </w:r>
    </w:p>
    <w:p w14:paraId="2BBAF5AD" w14:textId="77777777" w:rsidR="005405A1" w:rsidRPr="005405A1" w:rsidRDefault="005405A1" w:rsidP="00285A08">
      <w:pPr>
        <w:numPr>
          <w:ilvl w:val="0"/>
          <w:numId w:val="18"/>
        </w:numPr>
        <w:spacing w:after="0" w:line="240" w:lineRule="auto"/>
        <w:contextualSpacing/>
        <w:rPr>
          <w:color w:val="595959"/>
        </w:rPr>
      </w:pPr>
      <w:r w:rsidRPr="005405A1">
        <w:rPr>
          <w:color w:val="595959"/>
        </w:rPr>
        <w:t>Sozialkompetenztraining</w:t>
      </w:r>
    </w:p>
    <w:p w14:paraId="3E6FBB66" w14:textId="77777777" w:rsidR="005405A1" w:rsidRPr="005405A1" w:rsidRDefault="005405A1" w:rsidP="00285A08">
      <w:pPr>
        <w:numPr>
          <w:ilvl w:val="0"/>
          <w:numId w:val="18"/>
        </w:numPr>
        <w:spacing w:after="0" w:line="240" w:lineRule="auto"/>
        <w:contextualSpacing/>
        <w:rPr>
          <w:color w:val="595959"/>
        </w:rPr>
      </w:pPr>
      <w:r w:rsidRPr="005405A1">
        <w:rPr>
          <w:color w:val="595959"/>
        </w:rPr>
        <w:t>Sexualpädagogik</w:t>
      </w:r>
    </w:p>
    <w:p w14:paraId="5F7511D1" w14:textId="77777777" w:rsidR="005405A1" w:rsidRPr="005405A1" w:rsidRDefault="005405A1" w:rsidP="00285A08">
      <w:pPr>
        <w:numPr>
          <w:ilvl w:val="0"/>
          <w:numId w:val="18"/>
        </w:numPr>
        <w:spacing w:after="0" w:line="240" w:lineRule="auto"/>
        <w:contextualSpacing/>
        <w:rPr>
          <w:color w:val="595959"/>
        </w:rPr>
      </w:pPr>
      <w:r w:rsidRPr="005405A1">
        <w:rPr>
          <w:color w:val="595959"/>
        </w:rPr>
        <w:t>Gruppensprecher</w:t>
      </w:r>
    </w:p>
    <w:p w14:paraId="29396FFF" w14:textId="77777777" w:rsidR="005405A1" w:rsidRPr="005405A1" w:rsidRDefault="005405A1" w:rsidP="00285A08">
      <w:pPr>
        <w:numPr>
          <w:ilvl w:val="0"/>
          <w:numId w:val="18"/>
        </w:numPr>
        <w:spacing w:after="0" w:line="240" w:lineRule="auto"/>
        <w:contextualSpacing/>
        <w:rPr>
          <w:color w:val="595959"/>
        </w:rPr>
      </w:pPr>
      <w:r w:rsidRPr="005405A1">
        <w:rPr>
          <w:color w:val="595959"/>
        </w:rPr>
        <w:t>Alle zwei Monate Jugendratssitzungen</w:t>
      </w:r>
    </w:p>
    <w:p w14:paraId="1B8A40C9" w14:textId="77777777" w:rsidR="005405A1" w:rsidRPr="005405A1" w:rsidRDefault="005405A1" w:rsidP="00285A08">
      <w:pPr>
        <w:numPr>
          <w:ilvl w:val="0"/>
          <w:numId w:val="18"/>
        </w:numPr>
        <w:spacing w:after="0" w:line="240" w:lineRule="auto"/>
        <w:contextualSpacing/>
        <w:rPr>
          <w:color w:val="595959"/>
        </w:rPr>
      </w:pPr>
      <w:r w:rsidRPr="005405A1">
        <w:rPr>
          <w:color w:val="595959"/>
        </w:rPr>
        <w:t>Kinder-, Jugendrechte Broschüren, die regelmäßig besprochen werden</w:t>
      </w:r>
    </w:p>
    <w:p w14:paraId="21E42CDF" w14:textId="77777777" w:rsidR="005405A1" w:rsidRPr="005405A1" w:rsidRDefault="005405A1" w:rsidP="00285A08">
      <w:pPr>
        <w:numPr>
          <w:ilvl w:val="0"/>
          <w:numId w:val="18"/>
        </w:numPr>
        <w:spacing w:after="0" w:line="240" w:lineRule="auto"/>
        <w:contextualSpacing/>
        <w:rPr>
          <w:color w:val="595959"/>
        </w:rPr>
      </w:pPr>
      <w:r w:rsidRPr="005405A1">
        <w:rPr>
          <w:color w:val="595959"/>
        </w:rPr>
        <w:t xml:space="preserve">„Ampelpapier“ zur Veranschaulichung des Verhaltenskodex </w:t>
      </w:r>
    </w:p>
    <w:p w14:paraId="499A3649" w14:textId="77777777" w:rsidR="005405A1" w:rsidRPr="005405A1" w:rsidRDefault="005405A1" w:rsidP="00285A08">
      <w:pPr>
        <w:numPr>
          <w:ilvl w:val="0"/>
          <w:numId w:val="18"/>
        </w:numPr>
        <w:spacing w:after="0" w:line="240" w:lineRule="auto"/>
        <w:contextualSpacing/>
        <w:rPr>
          <w:color w:val="595959"/>
        </w:rPr>
      </w:pPr>
      <w:r w:rsidRPr="005405A1">
        <w:rPr>
          <w:color w:val="595959"/>
        </w:rPr>
        <w:t>Beschwerdemanagement</w:t>
      </w:r>
    </w:p>
    <w:p w14:paraId="3C216F1A" w14:textId="77777777" w:rsidR="005405A1" w:rsidRPr="005405A1" w:rsidRDefault="005405A1" w:rsidP="00285A08">
      <w:pPr>
        <w:numPr>
          <w:ilvl w:val="0"/>
          <w:numId w:val="19"/>
        </w:numPr>
        <w:spacing w:after="0" w:line="240" w:lineRule="auto"/>
        <w:contextualSpacing/>
        <w:rPr>
          <w:color w:val="595959"/>
        </w:rPr>
      </w:pPr>
      <w:r w:rsidRPr="005405A1">
        <w:rPr>
          <w:color w:val="595959"/>
        </w:rPr>
        <w:t xml:space="preserve">Jugendraum „Freiraum“ in Selbstverwaltung </w:t>
      </w:r>
    </w:p>
    <w:p w14:paraId="69B01774" w14:textId="77777777" w:rsidR="005405A1" w:rsidRPr="005405A1" w:rsidRDefault="005405A1" w:rsidP="00285A08">
      <w:pPr>
        <w:numPr>
          <w:ilvl w:val="0"/>
          <w:numId w:val="19"/>
        </w:numPr>
        <w:spacing w:after="0" w:line="240" w:lineRule="auto"/>
        <w:contextualSpacing/>
        <w:rPr>
          <w:color w:val="595959"/>
        </w:rPr>
      </w:pPr>
      <w:r w:rsidRPr="005405A1">
        <w:rPr>
          <w:color w:val="595959"/>
        </w:rPr>
        <w:t>Hilfeplanung</w:t>
      </w:r>
    </w:p>
    <w:p w14:paraId="2380A345" w14:textId="77777777" w:rsidR="005405A1" w:rsidRPr="005405A1" w:rsidRDefault="005405A1" w:rsidP="00285A08">
      <w:pPr>
        <w:numPr>
          <w:ilvl w:val="0"/>
          <w:numId w:val="19"/>
        </w:numPr>
        <w:spacing w:after="0" w:line="240" w:lineRule="auto"/>
        <w:contextualSpacing/>
        <w:rPr>
          <w:color w:val="595959"/>
        </w:rPr>
      </w:pPr>
      <w:r w:rsidRPr="005405A1">
        <w:rPr>
          <w:color w:val="595959"/>
        </w:rPr>
        <w:t>Erziehungsplanung</w:t>
      </w:r>
    </w:p>
    <w:p w14:paraId="190457A6" w14:textId="77777777" w:rsidR="005405A1" w:rsidRPr="005405A1" w:rsidRDefault="005405A1" w:rsidP="00285A08">
      <w:pPr>
        <w:numPr>
          <w:ilvl w:val="0"/>
          <w:numId w:val="19"/>
        </w:numPr>
        <w:spacing w:after="0" w:line="240" w:lineRule="auto"/>
        <w:contextualSpacing/>
        <w:rPr>
          <w:color w:val="595959"/>
        </w:rPr>
      </w:pPr>
      <w:r w:rsidRPr="005405A1">
        <w:rPr>
          <w:color w:val="595959"/>
        </w:rPr>
        <w:t>Ferien- und Freizeitplanung</w:t>
      </w:r>
    </w:p>
    <w:p w14:paraId="56A33D04" w14:textId="77777777" w:rsidR="005405A1" w:rsidRPr="005405A1" w:rsidRDefault="005405A1" w:rsidP="00285A08">
      <w:pPr>
        <w:numPr>
          <w:ilvl w:val="0"/>
          <w:numId w:val="19"/>
        </w:numPr>
        <w:spacing w:after="0" w:line="240" w:lineRule="auto"/>
        <w:contextualSpacing/>
        <w:rPr>
          <w:color w:val="595959"/>
        </w:rPr>
      </w:pPr>
      <w:r w:rsidRPr="005405A1">
        <w:rPr>
          <w:color w:val="595959"/>
        </w:rPr>
        <w:t>Gestalten von Festen, Feiern und Gottesdiensten</w:t>
      </w:r>
    </w:p>
    <w:p w14:paraId="4F68A7C1" w14:textId="77777777" w:rsidR="005405A1" w:rsidRPr="005405A1" w:rsidRDefault="005405A1" w:rsidP="00285A08">
      <w:pPr>
        <w:numPr>
          <w:ilvl w:val="0"/>
          <w:numId w:val="19"/>
        </w:numPr>
        <w:spacing w:after="0" w:line="240" w:lineRule="auto"/>
        <w:contextualSpacing/>
        <w:rPr>
          <w:color w:val="595959"/>
        </w:rPr>
      </w:pPr>
      <w:r w:rsidRPr="005405A1">
        <w:rPr>
          <w:color w:val="595959"/>
        </w:rPr>
        <w:t>Essenswünsche</w:t>
      </w:r>
    </w:p>
    <w:p w14:paraId="7CF88721" w14:textId="77777777" w:rsidR="005405A1" w:rsidRPr="005405A1" w:rsidRDefault="005405A1" w:rsidP="00285A08">
      <w:pPr>
        <w:numPr>
          <w:ilvl w:val="0"/>
          <w:numId w:val="19"/>
        </w:numPr>
        <w:spacing w:after="0" w:line="240" w:lineRule="auto"/>
        <w:contextualSpacing/>
        <w:rPr>
          <w:color w:val="595959"/>
        </w:rPr>
      </w:pPr>
      <w:r w:rsidRPr="005405A1">
        <w:rPr>
          <w:color w:val="595959"/>
        </w:rPr>
        <w:t>Zimmergestaltung</w:t>
      </w:r>
    </w:p>
    <w:p w14:paraId="6564EC08" w14:textId="77777777" w:rsidR="005405A1" w:rsidRPr="005405A1" w:rsidRDefault="005405A1" w:rsidP="00285A08">
      <w:pPr>
        <w:numPr>
          <w:ilvl w:val="0"/>
          <w:numId w:val="19"/>
        </w:numPr>
        <w:spacing w:after="0" w:line="240" w:lineRule="auto"/>
        <w:contextualSpacing/>
        <w:rPr>
          <w:color w:val="595959"/>
        </w:rPr>
      </w:pPr>
      <w:r w:rsidRPr="005405A1">
        <w:rPr>
          <w:color w:val="595959"/>
        </w:rPr>
        <w:t>Kummerkasten</w:t>
      </w:r>
    </w:p>
    <w:p w14:paraId="6BBFD03C" w14:textId="77777777" w:rsidR="005405A1" w:rsidRPr="005405A1" w:rsidRDefault="005405A1" w:rsidP="00285A08">
      <w:pPr>
        <w:numPr>
          <w:ilvl w:val="0"/>
          <w:numId w:val="19"/>
        </w:numPr>
        <w:spacing w:after="0" w:line="240" w:lineRule="auto"/>
        <w:contextualSpacing/>
        <w:rPr>
          <w:color w:val="595959"/>
        </w:rPr>
      </w:pPr>
      <w:r w:rsidRPr="005405A1">
        <w:rPr>
          <w:color w:val="595959"/>
        </w:rPr>
        <w:t>Medienscouts NRW</w:t>
      </w:r>
      <w:r w:rsidR="00DD462F">
        <w:rPr>
          <w:color w:val="595959"/>
        </w:rPr>
        <w:t xml:space="preserve"> sowie </w:t>
      </w:r>
      <w:r w:rsidR="00DD462F" w:rsidRPr="005405A1">
        <w:rPr>
          <w:color w:val="595959"/>
        </w:rPr>
        <w:t>Schulung von Medienscouts bei den Kindern und Jugendlichen, die ihrerseits als Multiplikatoren dienen</w:t>
      </w:r>
    </w:p>
    <w:p w14:paraId="38A48C20" w14:textId="77777777" w:rsidR="005405A1" w:rsidRPr="005405A1" w:rsidRDefault="005405A1" w:rsidP="00285A08">
      <w:pPr>
        <w:numPr>
          <w:ilvl w:val="0"/>
          <w:numId w:val="19"/>
        </w:numPr>
        <w:spacing w:after="0" w:line="240" w:lineRule="auto"/>
        <w:contextualSpacing/>
        <w:rPr>
          <w:color w:val="595959"/>
        </w:rPr>
      </w:pPr>
      <w:r w:rsidRPr="005405A1">
        <w:rPr>
          <w:color w:val="595959"/>
        </w:rPr>
        <w:t>Eltern- und Familiengespräche</w:t>
      </w:r>
    </w:p>
    <w:p w14:paraId="1BA08B0F" w14:textId="77777777" w:rsidR="00DD462F" w:rsidRDefault="00DD462F" w:rsidP="005405A1">
      <w:pPr>
        <w:spacing w:after="0" w:line="240" w:lineRule="auto"/>
        <w:rPr>
          <w:color w:val="595959"/>
        </w:rPr>
      </w:pPr>
    </w:p>
    <w:p w14:paraId="79037358" w14:textId="77777777" w:rsidR="00DD462F" w:rsidRDefault="00DD462F" w:rsidP="005405A1">
      <w:pPr>
        <w:spacing w:after="0" w:line="240" w:lineRule="auto"/>
        <w:rPr>
          <w:color w:val="595959"/>
        </w:rPr>
      </w:pPr>
      <w:r>
        <w:rPr>
          <w:color w:val="595959"/>
        </w:rPr>
        <w:t>Anlagen:</w:t>
      </w:r>
    </w:p>
    <w:p w14:paraId="146D0051" w14:textId="77777777" w:rsidR="00DD462F" w:rsidRDefault="00DD462F" w:rsidP="005405A1">
      <w:pPr>
        <w:spacing w:after="0" w:line="240" w:lineRule="auto"/>
        <w:rPr>
          <w:color w:val="595959"/>
        </w:rPr>
      </w:pPr>
      <w:r>
        <w:rPr>
          <w:color w:val="595959"/>
        </w:rPr>
        <w:t>Broschüre „Kinderrechte“</w:t>
      </w:r>
    </w:p>
    <w:p w14:paraId="34B1D4F4" w14:textId="77777777" w:rsidR="00DD462F" w:rsidRDefault="00DD462F" w:rsidP="005405A1">
      <w:pPr>
        <w:spacing w:after="0" w:line="240" w:lineRule="auto"/>
        <w:rPr>
          <w:color w:val="595959"/>
        </w:rPr>
      </w:pPr>
      <w:r>
        <w:rPr>
          <w:color w:val="595959"/>
        </w:rPr>
        <w:t>Broschüre „Jugendrechte“</w:t>
      </w:r>
    </w:p>
    <w:p w14:paraId="254370F4" w14:textId="77777777" w:rsidR="00DD462F" w:rsidRDefault="00DD462F" w:rsidP="005405A1">
      <w:pPr>
        <w:spacing w:after="0" w:line="240" w:lineRule="auto"/>
        <w:rPr>
          <w:color w:val="595959"/>
        </w:rPr>
      </w:pPr>
      <w:r>
        <w:rPr>
          <w:color w:val="595959"/>
        </w:rPr>
        <w:t>„Ampelpapier“</w:t>
      </w:r>
    </w:p>
    <w:p w14:paraId="27511217" w14:textId="77777777" w:rsidR="004B3F7D" w:rsidRPr="005405A1" w:rsidRDefault="004B3F7D" w:rsidP="005405A1">
      <w:pPr>
        <w:spacing w:after="0" w:line="240" w:lineRule="auto"/>
        <w:rPr>
          <w:color w:val="595959"/>
        </w:rPr>
      </w:pPr>
    </w:p>
    <w:p w14:paraId="6C2FC0D6" w14:textId="77777777" w:rsidR="005405A1" w:rsidRPr="005405A1" w:rsidRDefault="00F704C5" w:rsidP="005405A1">
      <w:pPr>
        <w:spacing w:after="0" w:line="240" w:lineRule="auto"/>
        <w:rPr>
          <w:color w:val="595959"/>
        </w:rPr>
      </w:pPr>
      <w:hyperlink r:id="rId13" w:history="1">
        <w:r w:rsidR="00DD462F" w:rsidRPr="000D4175">
          <w:rPr>
            <w:rStyle w:val="Hyperlink"/>
          </w:rPr>
          <w:t>Mediennutzungsvertrag für Kinder und Jugendliche</w:t>
        </w:r>
      </w:hyperlink>
      <w:r w:rsidR="005405A1" w:rsidRPr="005405A1">
        <w:rPr>
          <w:color w:val="595959"/>
        </w:rPr>
        <w:br w:type="page"/>
      </w:r>
    </w:p>
    <w:p w14:paraId="7F05D2B1" w14:textId="77777777" w:rsidR="005405A1" w:rsidRDefault="005405A1" w:rsidP="002E2663">
      <w:pPr>
        <w:spacing w:after="0" w:line="240" w:lineRule="auto"/>
        <w:rPr>
          <w:rFonts w:ascii="Calibri" w:hAnsi="Calibri"/>
        </w:rPr>
      </w:pPr>
    </w:p>
    <w:p w14:paraId="1D70C15F" w14:textId="77777777" w:rsidR="005405A1" w:rsidRPr="005405A1" w:rsidRDefault="005405A1" w:rsidP="005405A1">
      <w:pPr>
        <w:keepNext/>
        <w:keepLines/>
        <w:spacing w:before="240" w:after="0" w:line="240" w:lineRule="auto"/>
        <w:outlineLvl w:val="1"/>
        <w:rPr>
          <w:rFonts w:eastAsia="Times New Roman"/>
          <w:b/>
          <w:color w:val="538135"/>
          <w:sz w:val="26"/>
          <w:szCs w:val="26"/>
        </w:rPr>
      </w:pPr>
      <w:r w:rsidRPr="005405A1">
        <w:rPr>
          <w:rFonts w:eastAsia="Times New Roman"/>
          <w:b/>
          <w:color w:val="538135"/>
          <w:sz w:val="26"/>
          <w:szCs w:val="26"/>
        </w:rPr>
        <w:t>Qualitätsmanagement § 8 PrävO</w:t>
      </w:r>
    </w:p>
    <w:p w14:paraId="09B710BD" w14:textId="77777777" w:rsidR="005405A1" w:rsidRPr="005405A1" w:rsidRDefault="005405A1" w:rsidP="005405A1">
      <w:pPr>
        <w:spacing w:before="120" w:after="120" w:line="240" w:lineRule="auto"/>
        <w:rPr>
          <w:color w:val="595959"/>
        </w:rPr>
      </w:pPr>
      <w:r w:rsidRPr="005405A1">
        <w:rPr>
          <w:color w:val="595959"/>
        </w:rPr>
        <w:t xml:space="preserve">Durch Beschluss der Geschäftsführung der damaligen Betriebsführungsgesellschaft des Katholischen Erziehungsvereins e.V. wurde im Jahr 2000 innerhalb aller Einrichtungen der GmbH ein der Aufbau eines Qualitätsmanagementsystems initiiert. Dazu wurden in unserer Einrichtung zwei Mitarbeiterinnen zu Qualitätsmanagementbeauftragten ausgebildet und mit der Beteiligung aller Arbeitsbereiche ein Qualitätsmanagementhandbuch zu unseren Dienstleistungsprozessen erstellt. </w:t>
      </w:r>
    </w:p>
    <w:p w14:paraId="4F09D11D" w14:textId="77777777" w:rsidR="005405A1" w:rsidRPr="005405A1" w:rsidRDefault="005405A1" w:rsidP="005405A1">
      <w:pPr>
        <w:spacing w:before="120" w:after="120" w:line="240" w:lineRule="auto"/>
        <w:rPr>
          <w:color w:val="595959"/>
        </w:rPr>
      </w:pPr>
      <w:r w:rsidRPr="005405A1">
        <w:rPr>
          <w:color w:val="595959"/>
        </w:rPr>
        <w:t xml:space="preserve">Grundlage bei der Implementierung des QM Systems war die DIN EN ISO-Normierung. Die hierin enthaltenen Anforderungen haben wir für die Arbeit und Struktur unserer Einrichtung übersetzt in eine im Jugendhilfebereich adäquate pädagogische Fachsprache. </w:t>
      </w:r>
    </w:p>
    <w:p w14:paraId="46A8370D" w14:textId="77777777" w:rsidR="005405A1" w:rsidRPr="005405A1" w:rsidRDefault="005405A1" w:rsidP="005405A1">
      <w:pPr>
        <w:spacing w:before="120" w:after="120" w:line="240" w:lineRule="auto"/>
        <w:rPr>
          <w:color w:val="595959"/>
        </w:rPr>
      </w:pPr>
      <w:r w:rsidRPr="005405A1">
        <w:rPr>
          <w:color w:val="595959"/>
        </w:rPr>
        <w:t>Bei der fortlaufenden Weiterentwicklung unseres Qualitätsmanagementsystems erachten wir es als sinnvoll, uns nicht auf ein bestimmtes, eingegrenztes und ideologisches Qualitätskonzept festzulegen. Vielmehr verknüpfen wir verschiedene für unsere Arbeit nützliche Qualitätskonzepte und Qualitätsphilosophien. Unsere wichtigsten Grundsätze sind dabei</w:t>
      </w:r>
    </w:p>
    <w:p w14:paraId="3E54CEAE" w14:textId="77777777" w:rsidR="005405A1" w:rsidRPr="005405A1" w:rsidRDefault="005405A1" w:rsidP="00285A08">
      <w:pPr>
        <w:numPr>
          <w:ilvl w:val="0"/>
          <w:numId w:val="20"/>
        </w:numPr>
        <w:spacing w:before="120" w:after="120" w:line="240" w:lineRule="auto"/>
        <w:contextualSpacing/>
        <w:rPr>
          <w:color w:val="595959"/>
        </w:rPr>
      </w:pPr>
      <w:r w:rsidRPr="005405A1">
        <w:rPr>
          <w:color w:val="595959"/>
        </w:rPr>
        <w:t xml:space="preserve">die sorgfältige Abstimmung des Qualitätsmanagementsystems auf die spezifischen Belange unserer Einrichtung, der bei uns lebenden Kinder und Jugendlichen, der von uns begleiteten Familien und jungen Erwachsenen und unserer Mitarbeiter*innen </w:t>
      </w:r>
    </w:p>
    <w:p w14:paraId="5689C4B3" w14:textId="77777777" w:rsidR="005405A1" w:rsidRPr="005405A1" w:rsidRDefault="005405A1" w:rsidP="00285A08">
      <w:pPr>
        <w:numPr>
          <w:ilvl w:val="0"/>
          <w:numId w:val="20"/>
        </w:numPr>
        <w:spacing w:before="120" w:after="120" w:line="240" w:lineRule="auto"/>
        <w:contextualSpacing/>
        <w:rPr>
          <w:color w:val="595959"/>
        </w:rPr>
      </w:pPr>
      <w:r w:rsidRPr="005405A1">
        <w:rPr>
          <w:color w:val="595959"/>
        </w:rPr>
        <w:t xml:space="preserve">eine möglichst breitgefächerte Beteiligung der Fachkräfte am Qualitätsentwicklungsprozess. </w:t>
      </w:r>
    </w:p>
    <w:p w14:paraId="7E4BD88C" w14:textId="77777777" w:rsidR="005405A1" w:rsidRPr="005405A1" w:rsidRDefault="005405A1" w:rsidP="00FD400A">
      <w:pPr>
        <w:spacing w:before="240" w:after="120" w:line="240" w:lineRule="auto"/>
        <w:rPr>
          <w:color w:val="595959"/>
        </w:rPr>
      </w:pPr>
      <w:r w:rsidRPr="005405A1">
        <w:rPr>
          <w:color w:val="595959"/>
        </w:rPr>
        <w:t>Mit unserem Qualitätsmanagementsystem möchten wir sicherstellen, dass Strukturen, Prozesse und Ergebnisse systematisch geplant, gesteuert und überprüft sowie Ziele definiert werden und regelmäßig deren Erreichung bewertet wird. Durch festgelegte Standardprozesse soll eine optimale und fehlerfreie Bearbeitung der individuellen Erfordernisse unserer Angebotsprozesse gewährleistet werden.</w:t>
      </w:r>
    </w:p>
    <w:p w14:paraId="3EBF64AD" w14:textId="77777777" w:rsidR="005405A1" w:rsidRPr="005405A1" w:rsidRDefault="005405A1" w:rsidP="005405A1">
      <w:pPr>
        <w:spacing w:before="120" w:after="120" w:line="240" w:lineRule="auto"/>
        <w:rPr>
          <w:color w:val="595959"/>
        </w:rPr>
      </w:pPr>
      <w:r w:rsidRPr="005405A1">
        <w:rPr>
          <w:color w:val="595959"/>
        </w:rPr>
        <w:t>Mit unserem Qualitätsmanagementsystem stellen wir sicher, dass die Kundenerfordernisse von außen und die gesetzlichen Vorgaben der §§ 78 a- g SGB VIII erfüllt werden.</w:t>
      </w:r>
    </w:p>
    <w:p w14:paraId="4F861764" w14:textId="77777777" w:rsidR="005405A1" w:rsidRPr="005405A1" w:rsidRDefault="005405A1" w:rsidP="005405A1">
      <w:pPr>
        <w:spacing w:before="120" w:after="120" w:line="240" w:lineRule="auto"/>
        <w:rPr>
          <w:color w:val="595959"/>
        </w:rPr>
      </w:pPr>
      <w:r w:rsidRPr="005405A1">
        <w:rPr>
          <w:color w:val="595959"/>
        </w:rPr>
        <w:t>Im Sinne einer nachhaltigen Entwicklung der Präventionsarbeit in unseren Diensten und Einrichtungen haben wir die Bausteine unseres Institutionellen Schutzkonzeptes in unsere Regelstruktur (siehe unten) bzw. unser Qualitätsmanagement (QM) integriert.</w:t>
      </w:r>
    </w:p>
    <w:p w14:paraId="663C294C" w14:textId="77777777" w:rsidR="005405A1" w:rsidRPr="005405A1" w:rsidRDefault="005405A1" w:rsidP="005405A1">
      <w:pPr>
        <w:spacing w:before="120" w:after="120" w:line="240" w:lineRule="auto"/>
        <w:rPr>
          <w:color w:val="595959"/>
        </w:rPr>
      </w:pPr>
      <w:r w:rsidRPr="005405A1">
        <w:rPr>
          <w:color w:val="595959"/>
        </w:rPr>
        <w:t>Regelmäßig überprüfen wir unsere Abläufe und Regelungen daraufhin, ob es einer Weiterentwicklung oder Konkretisierung von Teilen des Institutionellen Schutzkonzeptes bedarf. Unser Qualitätsmanagement beinhaltet auch die Schulungsmodalitäten der Mitarbeitenden (Vertiefung alle fünf Jahre) und die Regelungen zur Schulung im Institutionellen Schutzkonzept sowie die Einholung der erweiterten Führungszeugnisse alle fünf Jahre. Spätestens nach fünf Jahren oder nach einer Krisenintervention wird das Schutzkonzept evaluiert und ggf. angepasst. Dabei werden fachliche Entwicklungen im Bereich Prävention vor (sexualisierter) Gewalt berücksichtigt.</w:t>
      </w:r>
    </w:p>
    <w:p w14:paraId="2D093DE0" w14:textId="5412A31F" w:rsidR="005405A1" w:rsidRDefault="005405A1" w:rsidP="005405A1">
      <w:pPr>
        <w:spacing w:before="120" w:after="120" w:line="240" w:lineRule="auto"/>
        <w:rPr>
          <w:color w:val="595959"/>
        </w:rPr>
      </w:pPr>
    </w:p>
    <w:p w14:paraId="6A08AE75" w14:textId="6A19A24E" w:rsidR="00F704C5" w:rsidRDefault="00F704C5" w:rsidP="005405A1">
      <w:pPr>
        <w:spacing w:before="120" w:after="120" w:line="240" w:lineRule="auto"/>
        <w:rPr>
          <w:color w:val="595959"/>
        </w:rPr>
      </w:pPr>
    </w:p>
    <w:p w14:paraId="74748870" w14:textId="35A3256D" w:rsidR="00F704C5" w:rsidRDefault="00F704C5" w:rsidP="005405A1">
      <w:pPr>
        <w:spacing w:before="120" w:after="120" w:line="240" w:lineRule="auto"/>
        <w:rPr>
          <w:color w:val="595959"/>
        </w:rPr>
      </w:pPr>
    </w:p>
    <w:p w14:paraId="4EDFA070" w14:textId="741ABA5B" w:rsidR="00F704C5" w:rsidRDefault="00F704C5" w:rsidP="005405A1">
      <w:pPr>
        <w:spacing w:before="120" w:after="120" w:line="240" w:lineRule="auto"/>
        <w:rPr>
          <w:color w:val="595959"/>
        </w:rPr>
      </w:pPr>
    </w:p>
    <w:p w14:paraId="406C34D0" w14:textId="77777777" w:rsidR="00F704C5" w:rsidRPr="005405A1" w:rsidRDefault="00F704C5" w:rsidP="005405A1">
      <w:pPr>
        <w:spacing w:before="120" w:after="120" w:line="240" w:lineRule="auto"/>
        <w:rPr>
          <w:color w:val="595959"/>
        </w:rPr>
      </w:pPr>
    </w:p>
    <w:p w14:paraId="5697781D" w14:textId="77777777" w:rsidR="005405A1" w:rsidRPr="005405A1" w:rsidRDefault="005405A1" w:rsidP="005405A1">
      <w:pPr>
        <w:keepNext/>
        <w:keepLines/>
        <w:spacing w:before="40" w:after="0" w:line="240" w:lineRule="auto"/>
        <w:outlineLvl w:val="2"/>
        <w:rPr>
          <w:rFonts w:eastAsia="Times New Roman"/>
          <w:b/>
          <w:i/>
          <w:color w:val="595959"/>
        </w:rPr>
      </w:pPr>
      <w:r w:rsidRPr="005405A1">
        <w:rPr>
          <w:rFonts w:eastAsia="Times New Roman"/>
          <w:b/>
          <w:i/>
          <w:color w:val="595959"/>
        </w:rPr>
        <w:t xml:space="preserve">Qualitätssicherung – ein notwendiger und kontinuierlicher Prozess </w:t>
      </w:r>
    </w:p>
    <w:p w14:paraId="0BE7E427" w14:textId="77777777" w:rsidR="000D4175" w:rsidRDefault="005405A1" w:rsidP="005405A1">
      <w:pPr>
        <w:spacing w:before="120" w:after="120" w:line="240" w:lineRule="auto"/>
        <w:rPr>
          <w:color w:val="595959"/>
        </w:rPr>
      </w:pPr>
      <w:r w:rsidRPr="005405A1">
        <w:rPr>
          <w:color w:val="595959"/>
        </w:rPr>
        <w:t xml:space="preserve">Innerhalb der einzelnen stationären Teams findet regelmäßig einmal wöchentlich ein Teamgespräch zu kollegialer Beratung und Austausch statt, gewöhnlich gemeinsam mit der zuständigen Erziehungsleitung. Auf Anforderung durch Gruppen- oder Erziehungsleitung kann darüber hinaus der psychologische Dienst zur Beratung hinzugezogen werden. In den ambulanten Diensten findet monatlich eine Bereichskonferenz mit der </w:t>
      </w:r>
    </w:p>
    <w:p w14:paraId="5A286A0F" w14:textId="77777777" w:rsidR="005405A1" w:rsidRPr="005405A1" w:rsidRDefault="005405A1" w:rsidP="005405A1">
      <w:pPr>
        <w:spacing w:before="120" w:after="120" w:line="240" w:lineRule="auto"/>
        <w:rPr>
          <w:color w:val="595959"/>
        </w:rPr>
      </w:pPr>
      <w:r w:rsidRPr="005405A1">
        <w:rPr>
          <w:color w:val="595959"/>
        </w:rPr>
        <w:t>Möglichkeit der kollegialen Fallberatung statt. Außerdem reflektiert jede Mitarbeiterin und jeder Mitarbeiter die konkrete Fallarbeit in durchschnittlich monatlichem Rhythmus in einer Fachberatung mit der Bereichsleiterin.</w:t>
      </w:r>
    </w:p>
    <w:p w14:paraId="5B799CA3" w14:textId="77777777" w:rsidR="005405A1" w:rsidRPr="005405A1" w:rsidRDefault="005405A1" w:rsidP="005405A1">
      <w:pPr>
        <w:spacing w:before="120" w:after="120" w:line="240" w:lineRule="auto"/>
        <w:rPr>
          <w:color w:val="595959"/>
        </w:rPr>
      </w:pPr>
      <w:r w:rsidRPr="005405A1">
        <w:rPr>
          <w:color w:val="595959"/>
        </w:rPr>
        <w:t>Alle pädagogischen Mitarbeiterinnen und Mitarbeiter erhalten regelmäßige Supervision durch externe Supervisor*innen, je nach konkreter Arbeitssituation Team- oder Einzel-Supervision. Jeder Mitarbeiterin und jedem Mitarbeiter stehen insgesamt 10 Supervisionssitzungen pro Jahr zur Verfügung. Das Gleiche gilt für die Erziehungsstellenberatenden und die Erziehungsstelleneltern.</w:t>
      </w:r>
    </w:p>
    <w:p w14:paraId="637AF53A" w14:textId="77777777" w:rsidR="005405A1" w:rsidRPr="005405A1" w:rsidRDefault="005405A1" w:rsidP="005405A1">
      <w:pPr>
        <w:spacing w:before="120" w:after="120" w:line="240" w:lineRule="auto"/>
        <w:rPr>
          <w:color w:val="595959"/>
        </w:rPr>
      </w:pPr>
      <w:r w:rsidRPr="005405A1">
        <w:rPr>
          <w:color w:val="595959"/>
        </w:rPr>
        <w:t>Darüber hinaus werden je nach Bedarf interne Arbeitsgemeinschaften zur Bearbeitung von speziellen pädagogischen oder organisatorischen Frage- und Problemstellungen gebildet, die sich aus der konkreten Arbeit ergeben und in der Montagskonferenz, der Gruppenleiterkonferenz, der Bereichskonferenz „ambulante Dienste“ oder dem Leitungsteam besprochen und beschlossen werden.</w:t>
      </w:r>
    </w:p>
    <w:p w14:paraId="7F1E8E01" w14:textId="77777777" w:rsidR="005405A1" w:rsidRPr="005405A1" w:rsidRDefault="005405A1" w:rsidP="005405A1">
      <w:pPr>
        <w:spacing w:before="120" w:after="120" w:line="240" w:lineRule="auto"/>
        <w:rPr>
          <w:color w:val="595959"/>
        </w:rPr>
      </w:pPr>
      <w:r w:rsidRPr="005405A1">
        <w:rPr>
          <w:color w:val="595959"/>
        </w:rPr>
        <w:t xml:space="preserve">Zu für die konzeptionelle pädagogische Arbeit besonders zentralen Themen führen wir in regelmäßigen Abständen Inhouse-Fortbildungen durch, an denen gewöhnlich alle Mitarbeitenden der jeweiligen Arbeitsbereiche teilnehmen. Dies waren in der Vergangenheit vor allem die Themenbereiche „Deeskalation und Umgang mit Gewalt“, „Eltern- und Familienarbeit im stationären Kontext“ und „Sexualpädagogik in der stationären Arbeit“ sowie „Arbeiten mit psychisch erkrankten Eltern“ im Bereich der ambulanten Hilfen. </w:t>
      </w:r>
    </w:p>
    <w:p w14:paraId="523AB7B2" w14:textId="77777777" w:rsidR="005405A1" w:rsidRPr="005405A1" w:rsidRDefault="005405A1" w:rsidP="005405A1">
      <w:pPr>
        <w:spacing w:before="120" w:after="120" w:line="240" w:lineRule="auto"/>
        <w:rPr>
          <w:color w:val="595959"/>
        </w:rPr>
      </w:pPr>
      <w:r w:rsidRPr="005405A1">
        <w:rPr>
          <w:color w:val="595959"/>
        </w:rPr>
        <w:t>Externe Fortbildungen bei unterschiedlichen Anbietern werden ebenfalls zur Teilnahme angeboten, zeitlich ermöglicht und im Umfang der zur Verfügung stehenden Mittel finanziert.</w:t>
      </w:r>
    </w:p>
    <w:p w14:paraId="31A600E8" w14:textId="77777777" w:rsidR="005405A1" w:rsidRPr="005405A1" w:rsidRDefault="005405A1" w:rsidP="005405A1">
      <w:pPr>
        <w:spacing w:before="120" w:after="120" w:line="240" w:lineRule="auto"/>
        <w:rPr>
          <w:color w:val="595959"/>
        </w:rPr>
      </w:pPr>
      <w:r w:rsidRPr="005405A1">
        <w:rPr>
          <w:color w:val="595959"/>
        </w:rPr>
        <w:t>Ein weiteres wesentliches Instrument der Qualitätssicherung ist die laufende Planung, Überprüfung und Dokumentation des Entwicklungsprozesses bei jedem Betreuten. Die Dokumentation erfolgt in den unterschiedlichen Gesprächsprotokollen, in der schriftlichen Darstellung der individuellen Erziehungsplanung, den Fachberatungsprotokollen im ambulanten Bereich sowie den Berichten zur Hilfeplanung.</w:t>
      </w:r>
    </w:p>
    <w:p w14:paraId="487D8492" w14:textId="77777777" w:rsidR="005405A1" w:rsidRPr="002E2663" w:rsidRDefault="005405A1" w:rsidP="002E2663">
      <w:pPr>
        <w:spacing w:after="0" w:line="240" w:lineRule="auto"/>
        <w:rPr>
          <w:rFonts w:ascii="Calibri" w:hAnsi="Calibri"/>
        </w:rPr>
      </w:pPr>
    </w:p>
    <w:sectPr w:rsidR="005405A1" w:rsidRPr="002E2663" w:rsidSect="00ED23A9">
      <w:headerReference w:type="default" r:id="rId14"/>
      <w:footerReference w:type="default" r:id="rId15"/>
      <w:footerReference w:type="first" r:id="rId16"/>
      <w:pgSz w:w="11906" w:h="16838"/>
      <w:pgMar w:top="1952" w:right="1134" w:bottom="1701" w:left="1134" w:header="10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0FC9C" w14:textId="77777777" w:rsidR="001A25CB" w:rsidRDefault="001A25CB" w:rsidP="00E723FF">
      <w:pPr>
        <w:spacing w:after="0" w:line="240" w:lineRule="auto"/>
      </w:pPr>
      <w:r>
        <w:separator/>
      </w:r>
    </w:p>
  </w:endnote>
  <w:endnote w:type="continuationSeparator" w:id="0">
    <w:p w14:paraId="1AA8602C" w14:textId="77777777" w:rsidR="001A25CB" w:rsidRDefault="001A25CB" w:rsidP="00E72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79A5" w14:textId="1EAA3C07" w:rsidR="00DD3264" w:rsidRDefault="00F704C5" w:rsidP="00ED23A9">
    <w:pPr>
      <w:pStyle w:val="Fuzeile"/>
    </w:pPr>
    <w:r>
      <w:rPr>
        <w:noProof/>
        <w:lang w:eastAsia="de-DE"/>
      </w:rPr>
      <w:drawing>
        <wp:anchor distT="0" distB="0" distL="114300" distR="114300" simplePos="0" relativeHeight="251657728" behindDoc="0" locked="0" layoutInCell="1" allowOverlap="1" wp14:anchorId="7D2DF7A5" wp14:editId="7B0E5C9A">
          <wp:simplePos x="0" y="0"/>
          <wp:positionH relativeFrom="margin">
            <wp:posOffset>5475605</wp:posOffset>
          </wp:positionH>
          <wp:positionV relativeFrom="margin">
            <wp:posOffset>7788275</wp:posOffset>
          </wp:positionV>
          <wp:extent cx="958215" cy="975995"/>
          <wp:effectExtent l="0" t="0" r="0" b="0"/>
          <wp:wrapSquare wrapText="bothSides"/>
          <wp:docPr id="4" name="Bild 4" descr="PRINT S2 Fu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NT S2 Fuß"/>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215" cy="975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8F7620" w14:textId="65A68175" w:rsidR="00DD3264" w:rsidRDefault="00DD3264" w:rsidP="00ED23A9">
    <w:pPr>
      <w:pStyle w:val="Fuzeile"/>
    </w:pPr>
  </w:p>
  <w:p w14:paraId="01B37289" w14:textId="0B6AE39A" w:rsidR="00DD3264" w:rsidRDefault="00DD3264" w:rsidP="00ED23A9">
    <w:pPr>
      <w:pStyle w:val="Fuzeile"/>
    </w:pPr>
    <w:r>
      <w:fldChar w:fldCharType="begin"/>
    </w:r>
    <w:r>
      <w:instrText>PAGE   \* MERGEFORMAT</w:instrText>
    </w:r>
    <w:r>
      <w:fldChar w:fldCharType="separate"/>
    </w:r>
    <w:r w:rsidR="000C0E7B">
      <w:rPr>
        <w:noProof/>
      </w:rPr>
      <w:t>1</w:t>
    </w:r>
    <w:r>
      <w:fldChar w:fldCharType="end"/>
    </w:r>
  </w:p>
  <w:p w14:paraId="5C3D9B21" w14:textId="77777777" w:rsidR="00DD3264" w:rsidRDefault="00DD32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0E1B" w14:textId="77777777" w:rsidR="00DD3264" w:rsidRDefault="00DD3264">
    <w:pPr>
      <w:pStyle w:val="Fuzeile"/>
      <w:jc w:val="center"/>
    </w:pPr>
    <w:r>
      <w:rPr>
        <w:noProof/>
        <w:lang w:eastAsia="de-DE"/>
      </w:rPr>
      <mc:AlternateContent>
        <mc:Choice Requires="wps">
          <w:drawing>
            <wp:inline distT="0" distB="0" distL="0" distR="0" wp14:anchorId="14E006A7" wp14:editId="716BFFE5">
              <wp:extent cx="5467350" cy="45085"/>
              <wp:effectExtent l="0" t="0" r="0" b="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5D4C510"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Jssow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uli+yqC1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" fillcolor="black" stroked="f">
              <v:fill r:id="rId1" o:title="" type="pattern"/>
              <w10:anchorlock/>
            </v:shape>
          </w:pict>
        </mc:Fallback>
      </mc:AlternateContent>
    </w:r>
  </w:p>
  <w:p w14:paraId="399BDAC1" w14:textId="77777777" w:rsidR="00DD3264" w:rsidRDefault="00DD3264">
    <w:pPr>
      <w:pStyle w:val="Fuzeile"/>
      <w:jc w:val="center"/>
    </w:pPr>
    <w:r>
      <w:fldChar w:fldCharType="begin"/>
    </w:r>
    <w:r>
      <w:instrText>PAGE    \* MERGEFORMAT</w:instrText>
    </w:r>
    <w:r>
      <w:fldChar w:fldCharType="separate"/>
    </w:r>
    <w:r>
      <w:rPr>
        <w:noProof/>
      </w:rPr>
      <w:t>1</w:t>
    </w:r>
    <w:r>
      <w:fldChar w:fldCharType="end"/>
    </w:r>
  </w:p>
  <w:p w14:paraId="2B23F9C1" w14:textId="77777777" w:rsidR="00DD3264" w:rsidRDefault="00DD326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3A909" w14:textId="77777777" w:rsidR="001A25CB" w:rsidRDefault="001A25CB" w:rsidP="00E723FF">
      <w:pPr>
        <w:spacing w:after="0" w:line="240" w:lineRule="auto"/>
      </w:pPr>
      <w:r>
        <w:separator/>
      </w:r>
    </w:p>
  </w:footnote>
  <w:footnote w:type="continuationSeparator" w:id="0">
    <w:p w14:paraId="470FB510" w14:textId="77777777" w:rsidR="001A25CB" w:rsidRDefault="001A25CB" w:rsidP="00E72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93B3" w14:textId="77777777" w:rsidR="00DD3264" w:rsidRDefault="00DD3264" w:rsidP="00EC179F">
    <w:pPr>
      <w:pStyle w:val="Kopfzeile"/>
      <w:tabs>
        <w:tab w:val="clear" w:pos="4536"/>
        <w:tab w:val="clear" w:pos="9072"/>
        <w:tab w:val="left" w:pos="2347"/>
      </w:tabs>
    </w:pPr>
    <w:r>
      <w:rPr>
        <w:noProof/>
        <w:lang w:eastAsia="de-DE"/>
      </w:rPr>
      <w:drawing>
        <wp:anchor distT="0" distB="0" distL="114300" distR="114300" simplePos="0" relativeHeight="251656704" behindDoc="0" locked="0" layoutInCell="1" allowOverlap="1" wp14:anchorId="64DB383B" wp14:editId="490919C2">
          <wp:simplePos x="0" y="0"/>
          <wp:positionH relativeFrom="margin">
            <wp:posOffset>-407035</wp:posOffset>
          </wp:positionH>
          <wp:positionV relativeFrom="margin">
            <wp:posOffset>-967105</wp:posOffset>
          </wp:positionV>
          <wp:extent cx="6840220" cy="967105"/>
          <wp:effectExtent l="0" t="0" r="0" b="0"/>
          <wp:wrapSquare wrapText="bothSides"/>
          <wp:docPr id="3" name="Bild 3" descr="PRINT S2 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 S2 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220" cy="9671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66202"/>
    <w:multiLevelType w:val="hybridMultilevel"/>
    <w:tmpl w:val="85826D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472DEF"/>
    <w:multiLevelType w:val="hybridMultilevel"/>
    <w:tmpl w:val="C0087B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5E4C61"/>
    <w:multiLevelType w:val="hybridMultilevel"/>
    <w:tmpl w:val="F188B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527169"/>
    <w:multiLevelType w:val="hybridMultilevel"/>
    <w:tmpl w:val="50BA49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7F749D"/>
    <w:multiLevelType w:val="hybridMultilevel"/>
    <w:tmpl w:val="3EA249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61603E"/>
    <w:multiLevelType w:val="hybridMultilevel"/>
    <w:tmpl w:val="935A76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CB5C7E"/>
    <w:multiLevelType w:val="hybridMultilevel"/>
    <w:tmpl w:val="417E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0C02B8"/>
    <w:multiLevelType w:val="hybridMultilevel"/>
    <w:tmpl w:val="F1D2D0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4521F4"/>
    <w:multiLevelType w:val="singleLevel"/>
    <w:tmpl w:val="04070001"/>
    <w:lvl w:ilvl="0">
      <w:start w:val="1"/>
      <w:numFmt w:val="bullet"/>
      <w:lvlText w:val=""/>
      <w:lvlJc w:val="left"/>
      <w:pPr>
        <w:ind w:left="720" w:hanging="360"/>
      </w:pPr>
      <w:rPr>
        <w:rFonts w:ascii="Symbol" w:hAnsi="Symbol" w:hint="default"/>
      </w:rPr>
    </w:lvl>
  </w:abstractNum>
  <w:abstractNum w:abstractNumId="9" w15:restartNumberingAfterBreak="0">
    <w:nsid w:val="579127B7"/>
    <w:multiLevelType w:val="hybridMultilevel"/>
    <w:tmpl w:val="8432DE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8DC46A9"/>
    <w:multiLevelType w:val="hybridMultilevel"/>
    <w:tmpl w:val="1D8CE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C25012"/>
    <w:multiLevelType w:val="hybridMultilevel"/>
    <w:tmpl w:val="9836C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43C2A3E"/>
    <w:multiLevelType w:val="hybridMultilevel"/>
    <w:tmpl w:val="731EC5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2B1C77"/>
    <w:multiLevelType w:val="hybridMultilevel"/>
    <w:tmpl w:val="5170B1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7433586"/>
    <w:multiLevelType w:val="hybridMultilevel"/>
    <w:tmpl w:val="0BA402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8EA28D4"/>
    <w:multiLevelType w:val="hybridMultilevel"/>
    <w:tmpl w:val="3F9A4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94848AE"/>
    <w:multiLevelType w:val="hybridMultilevel"/>
    <w:tmpl w:val="EFA423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86517BD"/>
    <w:multiLevelType w:val="hybridMultilevel"/>
    <w:tmpl w:val="B2B689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ABF469F"/>
    <w:multiLevelType w:val="hybridMultilevel"/>
    <w:tmpl w:val="16C86B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D1724B"/>
    <w:multiLevelType w:val="hybridMultilevel"/>
    <w:tmpl w:val="0D4ED0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5"/>
  </w:num>
  <w:num w:numId="4">
    <w:abstractNumId w:val="12"/>
  </w:num>
  <w:num w:numId="5">
    <w:abstractNumId w:val="8"/>
  </w:num>
  <w:num w:numId="6">
    <w:abstractNumId w:val="9"/>
  </w:num>
  <w:num w:numId="7">
    <w:abstractNumId w:val="10"/>
  </w:num>
  <w:num w:numId="8">
    <w:abstractNumId w:val="0"/>
  </w:num>
  <w:num w:numId="9">
    <w:abstractNumId w:val="1"/>
  </w:num>
  <w:num w:numId="10">
    <w:abstractNumId w:val="14"/>
  </w:num>
  <w:num w:numId="11">
    <w:abstractNumId w:val="11"/>
  </w:num>
  <w:num w:numId="12">
    <w:abstractNumId w:val="7"/>
  </w:num>
  <w:num w:numId="13">
    <w:abstractNumId w:val="17"/>
  </w:num>
  <w:num w:numId="14">
    <w:abstractNumId w:val="3"/>
  </w:num>
  <w:num w:numId="15">
    <w:abstractNumId w:val="16"/>
  </w:num>
  <w:num w:numId="16">
    <w:abstractNumId w:val="19"/>
  </w:num>
  <w:num w:numId="17">
    <w:abstractNumId w:val="13"/>
  </w:num>
  <w:num w:numId="18">
    <w:abstractNumId w:val="4"/>
  </w:num>
  <w:num w:numId="19">
    <w:abstractNumId w:val="5"/>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mNiOQWnoM9n1tTbG4hOfN5jtzGU/fRmTNAVo0kAvrMRU8anCrh85llI7nqnTYO9GCJDzor8P5OaFNYm0Lm4EYw==" w:salt="ynpjShrJGgP43uZBs4EDAg=="/>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663"/>
    <w:rsid w:val="000022BE"/>
    <w:rsid w:val="00063234"/>
    <w:rsid w:val="00063ECE"/>
    <w:rsid w:val="000662FC"/>
    <w:rsid w:val="00077D2B"/>
    <w:rsid w:val="00084E67"/>
    <w:rsid w:val="00090504"/>
    <w:rsid w:val="000A47C9"/>
    <w:rsid w:val="000B2646"/>
    <w:rsid w:val="000C0E7B"/>
    <w:rsid w:val="000C5A87"/>
    <w:rsid w:val="000D4175"/>
    <w:rsid w:val="000E3AD5"/>
    <w:rsid w:val="000F686D"/>
    <w:rsid w:val="00104608"/>
    <w:rsid w:val="00140E69"/>
    <w:rsid w:val="00146C9E"/>
    <w:rsid w:val="001A25CB"/>
    <w:rsid w:val="001A732B"/>
    <w:rsid w:val="001A7BCD"/>
    <w:rsid w:val="001B207D"/>
    <w:rsid w:val="001B256A"/>
    <w:rsid w:val="001B435F"/>
    <w:rsid w:val="001C1549"/>
    <w:rsid w:val="001C2F5B"/>
    <w:rsid w:val="001D202E"/>
    <w:rsid w:val="001E418C"/>
    <w:rsid w:val="00202500"/>
    <w:rsid w:val="0022222A"/>
    <w:rsid w:val="00226E34"/>
    <w:rsid w:val="00230979"/>
    <w:rsid w:val="0024060E"/>
    <w:rsid w:val="00240B3A"/>
    <w:rsid w:val="00244DAE"/>
    <w:rsid w:val="002517CC"/>
    <w:rsid w:val="00260DAB"/>
    <w:rsid w:val="00263F82"/>
    <w:rsid w:val="00266777"/>
    <w:rsid w:val="00266D85"/>
    <w:rsid w:val="002853AC"/>
    <w:rsid w:val="00285A08"/>
    <w:rsid w:val="0029016A"/>
    <w:rsid w:val="002905E6"/>
    <w:rsid w:val="00290A69"/>
    <w:rsid w:val="002938FC"/>
    <w:rsid w:val="00293A3A"/>
    <w:rsid w:val="002A604A"/>
    <w:rsid w:val="002B6B3C"/>
    <w:rsid w:val="002B7111"/>
    <w:rsid w:val="002C59D8"/>
    <w:rsid w:val="002C7185"/>
    <w:rsid w:val="002C7E0A"/>
    <w:rsid w:val="002E1BDE"/>
    <w:rsid w:val="002E2663"/>
    <w:rsid w:val="002E5952"/>
    <w:rsid w:val="00300C66"/>
    <w:rsid w:val="00310AC4"/>
    <w:rsid w:val="00321ED0"/>
    <w:rsid w:val="00325551"/>
    <w:rsid w:val="00365593"/>
    <w:rsid w:val="0036648A"/>
    <w:rsid w:val="0038345D"/>
    <w:rsid w:val="00393F97"/>
    <w:rsid w:val="003B4BC6"/>
    <w:rsid w:val="003D4CE0"/>
    <w:rsid w:val="003D7C64"/>
    <w:rsid w:val="003F1A2D"/>
    <w:rsid w:val="00410D98"/>
    <w:rsid w:val="00427A50"/>
    <w:rsid w:val="004A2288"/>
    <w:rsid w:val="004A5A09"/>
    <w:rsid w:val="004A7E81"/>
    <w:rsid w:val="004B3F7D"/>
    <w:rsid w:val="004B63E1"/>
    <w:rsid w:val="004E041C"/>
    <w:rsid w:val="004F0CF4"/>
    <w:rsid w:val="004F7ED2"/>
    <w:rsid w:val="00505068"/>
    <w:rsid w:val="00513272"/>
    <w:rsid w:val="00531347"/>
    <w:rsid w:val="005405A1"/>
    <w:rsid w:val="00540B36"/>
    <w:rsid w:val="00546A14"/>
    <w:rsid w:val="0055670B"/>
    <w:rsid w:val="0056700D"/>
    <w:rsid w:val="00580E50"/>
    <w:rsid w:val="0058615B"/>
    <w:rsid w:val="005951DB"/>
    <w:rsid w:val="00595D96"/>
    <w:rsid w:val="005A0509"/>
    <w:rsid w:val="005A2220"/>
    <w:rsid w:val="005C0229"/>
    <w:rsid w:val="005E333F"/>
    <w:rsid w:val="00600A17"/>
    <w:rsid w:val="00602F89"/>
    <w:rsid w:val="00613BCA"/>
    <w:rsid w:val="006141AA"/>
    <w:rsid w:val="00616EA2"/>
    <w:rsid w:val="00626EC1"/>
    <w:rsid w:val="00630A85"/>
    <w:rsid w:val="006431CF"/>
    <w:rsid w:val="00646F7A"/>
    <w:rsid w:val="00666187"/>
    <w:rsid w:val="00672707"/>
    <w:rsid w:val="0067339F"/>
    <w:rsid w:val="00676521"/>
    <w:rsid w:val="006803E0"/>
    <w:rsid w:val="00683C99"/>
    <w:rsid w:val="006B1A57"/>
    <w:rsid w:val="006B28EC"/>
    <w:rsid w:val="006B71CF"/>
    <w:rsid w:val="006C22A2"/>
    <w:rsid w:val="006D291F"/>
    <w:rsid w:val="006E4081"/>
    <w:rsid w:val="006F442D"/>
    <w:rsid w:val="00733B7B"/>
    <w:rsid w:val="007360C9"/>
    <w:rsid w:val="00742E3C"/>
    <w:rsid w:val="007827C0"/>
    <w:rsid w:val="007877B2"/>
    <w:rsid w:val="007908B1"/>
    <w:rsid w:val="007A053A"/>
    <w:rsid w:val="007C00C3"/>
    <w:rsid w:val="007C3329"/>
    <w:rsid w:val="007C362C"/>
    <w:rsid w:val="007C44A8"/>
    <w:rsid w:val="007C5553"/>
    <w:rsid w:val="007D2C99"/>
    <w:rsid w:val="007E3073"/>
    <w:rsid w:val="007F0DC3"/>
    <w:rsid w:val="00804DF9"/>
    <w:rsid w:val="008265FC"/>
    <w:rsid w:val="008315CA"/>
    <w:rsid w:val="00836371"/>
    <w:rsid w:val="00837236"/>
    <w:rsid w:val="0084271B"/>
    <w:rsid w:val="00855B02"/>
    <w:rsid w:val="00891913"/>
    <w:rsid w:val="008B570C"/>
    <w:rsid w:val="008B7159"/>
    <w:rsid w:val="008C4A95"/>
    <w:rsid w:val="008D1128"/>
    <w:rsid w:val="008E2109"/>
    <w:rsid w:val="008F144F"/>
    <w:rsid w:val="00904FE2"/>
    <w:rsid w:val="0091122F"/>
    <w:rsid w:val="00913574"/>
    <w:rsid w:val="00922A09"/>
    <w:rsid w:val="00923207"/>
    <w:rsid w:val="009273B5"/>
    <w:rsid w:val="0093305F"/>
    <w:rsid w:val="00935EEF"/>
    <w:rsid w:val="00943045"/>
    <w:rsid w:val="009649F3"/>
    <w:rsid w:val="00970A36"/>
    <w:rsid w:val="009711EF"/>
    <w:rsid w:val="009737B7"/>
    <w:rsid w:val="00994C34"/>
    <w:rsid w:val="009A39A3"/>
    <w:rsid w:val="009D05C7"/>
    <w:rsid w:val="009E051C"/>
    <w:rsid w:val="00A25866"/>
    <w:rsid w:val="00A3352D"/>
    <w:rsid w:val="00A63054"/>
    <w:rsid w:val="00A65B30"/>
    <w:rsid w:val="00A779BE"/>
    <w:rsid w:val="00A91326"/>
    <w:rsid w:val="00A93ABF"/>
    <w:rsid w:val="00AB2F3A"/>
    <w:rsid w:val="00AB7B29"/>
    <w:rsid w:val="00AF4F0A"/>
    <w:rsid w:val="00B014F0"/>
    <w:rsid w:val="00B131BC"/>
    <w:rsid w:val="00B139F8"/>
    <w:rsid w:val="00B3016B"/>
    <w:rsid w:val="00B32E26"/>
    <w:rsid w:val="00B65FC0"/>
    <w:rsid w:val="00B942AB"/>
    <w:rsid w:val="00BA2228"/>
    <w:rsid w:val="00BB583B"/>
    <w:rsid w:val="00BF6EEC"/>
    <w:rsid w:val="00C22D08"/>
    <w:rsid w:val="00C24B0A"/>
    <w:rsid w:val="00C25BF9"/>
    <w:rsid w:val="00C7658D"/>
    <w:rsid w:val="00C824A0"/>
    <w:rsid w:val="00C94112"/>
    <w:rsid w:val="00C9502D"/>
    <w:rsid w:val="00CC0F00"/>
    <w:rsid w:val="00CE6E1C"/>
    <w:rsid w:val="00D0739A"/>
    <w:rsid w:val="00D14B59"/>
    <w:rsid w:val="00D201EF"/>
    <w:rsid w:val="00D34882"/>
    <w:rsid w:val="00D35E0A"/>
    <w:rsid w:val="00D36AC0"/>
    <w:rsid w:val="00D420BE"/>
    <w:rsid w:val="00D4356F"/>
    <w:rsid w:val="00D44CA0"/>
    <w:rsid w:val="00D87E96"/>
    <w:rsid w:val="00D97129"/>
    <w:rsid w:val="00DC4302"/>
    <w:rsid w:val="00DC5A2D"/>
    <w:rsid w:val="00DD3264"/>
    <w:rsid w:val="00DD462F"/>
    <w:rsid w:val="00DE106A"/>
    <w:rsid w:val="00DE1D69"/>
    <w:rsid w:val="00E207F5"/>
    <w:rsid w:val="00E23A37"/>
    <w:rsid w:val="00E2666E"/>
    <w:rsid w:val="00E34D34"/>
    <w:rsid w:val="00E4185D"/>
    <w:rsid w:val="00E56D8E"/>
    <w:rsid w:val="00E723FF"/>
    <w:rsid w:val="00EC1308"/>
    <w:rsid w:val="00EC179F"/>
    <w:rsid w:val="00ED23A9"/>
    <w:rsid w:val="00ED346D"/>
    <w:rsid w:val="00EF0B56"/>
    <w:rsid w:val="00EF7E54"/>
    <w:rsid w:val="00F05892"/>
    <w:rsid w:val="00F0602E"/>
    <w:rsid w:val="00F11F89"/>
    <w:rsid w:val="00F2608D"/>
    <w:rsid w:val="00F472B5"/>
    <w:rsid w:val="00F5286F"/>
    <w:rsid w:val="00F6521A"/>
    <w:rsid w:val="00F66C52"/>
    <w:rsid w:val="00F66CC8"/>
    <w:rsid w:val="00F704C5"/>
    <w:rsid w:val="00FC72A5"/>
    <w:rsid w:val="00FD400A"/>
    <w:rsid w:val="00FD6D43"/>
    <w:rsid w:val="00FE14F2"/>
    <w:rsid w:val="00FF74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BD4258"/>
  <w15:docId w15:val="{48F9D520-EEEA-4BEB-87B0-4EB09A9D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Calibri" w:hAnsi="Arial Narrow"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435F"/>
    <w:pPr>
      <w:spacing w:after="200" w:line="276" w:lineRule="auto"/>
    </w:pPr>
    <w:rPr>
      <w:sz w:val="24"/>
      <w:szCs w:val="24"/>
      <w:lang w:eastAsia="en-US"/>
    </w:rPr>
  </w:style>
  <w:style w:type="paragraph" w:styleId="berschrift1">
    <w:name w:val="heading 1"/>
    <w:basedOn w:val="Standard"/>
    <w:next w:val="Standard"/>
    <w:link w:val="berschrift1Zchn"/>
    <w:uiPriority w:val="9"/>
    <w:qFormat/>
    <w:rsid w:val="00646F7A"/>
    <w:pPr>
      <w:keepNext/>
      <w:spacing w:before="240" w:after="60"/>
      <w:outlineLvl w:val="0"/>
    </w:pPr>
    <w:rPr>
      <w:rFonts w:ascii="Calibri" w:eastAsia="MS Gothic" w:hAnsi="Calibri"/>
      <w:b/>
      <w:bCs/>
      <w:kern w:val="32"/>
      <w:sz w:val="32"/>
      <w:szCs w:val="32"/>
    </w:rPr>
  </w:style>
  <w:style w:type="paragraph" w:styleId="berschrift2">
    <w:name w:val="heading 2"/>
    <w:basedOn w:val="Standard"/>
    <w:next w:val="Standard"/>
    <w:link w:val="berschrift2Zchn"/>
    <w:uiPriority w:val="9"/>
    <w:qFormat/>
    <w:rsid w:val="00646F7A"/>
    <w:pPr>
      <w:keepNext/>
      <w:spacing w:before="240" w:after="60"/>
      <w:outlineLvl w:val="1"/>
    </w:pPr>
    <w:rPr>
      <w:rFonts w:ascii="Calibri" w:eastAsia="MS Gothic" w:hAnsi="Calibri"/>
      <w:b/>
      <w:bCs/>
      <w:i/>
      <w:iCs/>
      <w:sz w:val="28"/>
      <w:szCs w:val="28"/>
    </w:rPr>
  </w:style>
  <w:style w:type="paragraph" w:styleId="berschrift3">
    <w:name w:val="heading 3"/>
    <w:basedOn w:val="Standard"/>
    <w:next w:val="Standard"/>
    <w:link w:val="berschrift3Zchn"/>
    <w:uiPriority w:val="9"/>
    <w:qFormat/>
    <w:rsid w:val="00646F7A"/>
    <w:pPr>
      <w:keepNext/>
      <w:spacing w:before="240" w:after="60"/>
      <w:outlineLvl w:val="2"/>
    </w:pPr>
    <w:rPr>
      <w:rFonts w:ascii="Calibri" w:eastAsia="MS Gothic" w:hAnsi="Calibri"/>
      <w:b/>
      <w:bCs/>
      <w:sz w:val="26"/>
      <w:szCs w:val="26"/>
    </w:rPr>
  </w:style>
  <w:style w:type="paragraph" w:styleId="berschrift4">
    <w:name w:val="heading 4"/>
    <w:basedOn w:val="Standard"/>
    <w:next w:val="Standard"/>
    <w:link w:val="berschrift4Zchn"/>
    <w:uiPriority w:val="9"/>
    <w:qFormat/>
    <w:rsid w:val="00646F7A"/>
    <w:pPr>
      <w:keepNext/>
      <w:spacing w:before="240" w:after="60"/>
      <w:outlineLvl w:val="3"/>
    </w:pPr>
    <w:rPr>
      <w:rFonts w:ascii="Cambria" w:eastAsia="MS Mincho" w:hAnsi="Cambria"/>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ittleresRaster1-Akzent21">
    <w:name w:val="Mittleres Raster 1 - Akzent 21"/>
    <w:basedOn w:val="Standard"/>
    <w:uiPriority w:val="34"/>
    <w:qFormat/>
    <w:rsid w:val="00C824A0"/>
    <w:pPr>
      <w:ind w:left="720"/>
      <w:contextualSpacing/>
    </w:pPr>
  </w:style>
  <w:style w:type="paragraph" w:customStyle="1" w:styleId="Listenabsatz1">
    <w:name w:val="Listenabsatz1"/>
    <w:basedOn w:val="Standard"/>
    <w:rsid w:val="00BB583B"/>
    <w:pPr>
      <w:spacing w:after="0"/>
      <w:ind w:left="720"/>
      <w:contextualSpacing/>
    </w:pPr>
    <w:rPr>
      <w:rFonts w:eastAsia="Times New Roman"/>
      <w:szCs w:val="22"/>
    </w:rPr>
  </w:style>
  <w:style w:type="character" w:customStyle="1" w:styleId="t3">
    <w:name w:val="t3"/>
    <w:basedOn w:val="Absatz-Standardschriftart"/>
    <w:rsid w:val="00310AC4"/>
  </w:style>
  <w:style w:type="paragraph" w:styleId="Sprechblasentext">
    <w:name w:val="Balloon Text"/>
    <w:basedOn w:val="Standard"/>
    <w:link w:val="SprechblasentextZchn"/>
    <w:uiPriority w:val="99"/>
    <w:semiHidden/>
    <w:unhideWhenUsed/>
    <w:rsid w:val="002517C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517CC"/>
    <w:rPr>
      <w:rFonts w:ascii="Tahoma" w:hAnsi="Tahoma" w:cs="Tahoma"/>
      <w:sz w:val="16"/>
      <w:szCs w:val="16"/>
      <w:lang w:eastAsia="en-US"/>
    </w:rPr>
  </w:style>
  <w:style w:type="character" w:customStyle="1" w:styleId="berschrift1Zchn">
    <w:name w:val="Überschrift 1 Zchn"/>
    <w:link w:val="berschrift1"/>
    <w:uiPriority w:val="9"/>
    <w:rsid w:val="00646F7A"/>
    <w:rPr>
      <w:rFonts w:ascii="Calibri" w:eastAsia="MS Gothic" w:hAnsi="Calibri" w:cs="Times New Roman"/>
      <w:b/>
      <w:bCs/>
      <w:kern w:val="32"/>
      <w:sz w:val="32"/>
      <w:szCs w:val="32"/>
      <w:lang w:eastAsia="en-US"/>
    </w:rPr>
  </w:style>
  <w:style w:type="character" w:customStyle="1" w:styleId="berschrift2Zchn">
    <w:name w:val="Überschrift 2 Zchn"/>
    <w:link w:val="berschrift2"/>
    <w:uiPriority w:val="9"/>
    <w:rsid w:val="00646F7A"/>
    <w:rPr>
      <w:rFonts w:ascii="Calibri" w:eastAsia="MS Gothic" w:hAnsi="Calibri" w:cs="Times New Roman"/>
      <w:b/>
      <w:bCs/>
      <w:i/>
      <w:iCs/>
      <w:sz w:val="28"/>
      <w:szCs w:val="28"/>
      <w:lang w:eastAsia="en-US"/>
    </w:rPr>
  </w:style>
  <w:style w:type="character" w:customStyle="1" w:styleId="berschrift3Zchn">
    <w:name w:val="Überschrift 3 Zchn"/>
    <w:link w:val="berschrift3"/>
    <w:uiPriority w:val="9"/>
    <w:rsid w:val="00646F7A"/>
    <w:rPr>
      <w:rFonts w:ascii="Calibri" w:eastAsia="MS Gothic" w:hAnsi="Calibri" w:cs="Times New Roman"/>
      <w:b/>
      <w:bCs/>
      <w:sz w:val="26"/>
      <w:szCs w:val="26"/>
      <w:lang w:eastAsia="en-US"/>
    </w:rPr>
  </w:style>
  <w:style w:type="character" w:customStyle="1" w:styleId="berschrift4Zchn">
    <w:name w:val="Überschrift 4 Zchn"/>
    <w:link w:val="berschrift4"/>
    <w:uiPriority w:val="9"/>
    <w:rsid w:val="00646F7A"/>
    <w:rPr>
      <w:rFonts w:ascii="Cambria" w:eastAsia="MS Mincho" w:hAnsi="Cambria" w:cs="Times New Roman"/>
      <w:b/>
      <w:bCs/>
      <w:sz w:val="28"/>
      <w:szCs w:val="28"/>
      <w:lang w:eastAsia="en-US"/>
    </w:rPr>
  </w:style>
  <w:style w:type="paragraph" w:styleId="Titel">
    <w:name w:val="Title"/>
    <w:basedOn w:val="Standard"/>
    <w:next w:val="Standard"/>
    <w:link w:val="TitelZchn"/>
    <w:uiPriority w:val="10"/>
    <w:qFormat/>
    <w:rsid w:val="000C5A87"/>
    <w:pPr>
      <w:spacing w:before="240" w:after="60"/>
      <w:jc w:val="center"/>
      <w:outlineLvl w:val="0"/>
    </w:pPr>
    <w:rPr>
      <w:rFonts w:ascii="Calibri" w:eastAsia="MS Gothic" w:hAnsi="Calibri"/>
      <w:b/>
      <w:bCs/>
      <w:kern w:val="28"/>
      <w:sz w:val="32"/>
      <w:szCs w:val="32"/>
    </w:rPr>
  </w:style>
  <w:style w:type="character" w:customStyle="1" w:styleId="TitelZchn">
    <w:name w:val="Titel Zchn"/>
    <w:link w:val="Titel"/>
    <w:uiPriority w:val="10"/>
    <w:rsid w:val="000C5A87"/>
    <w:rPr>
      <w:rFonts w:ascii="Calibri" w:eastAsia="MS Gothic" w:hAnsi="Calibri" w:cs="Times New Roman"/>
      <w:b/>
      <w:bCs/>
      <w:kern w:val="28"/>
      <w:sz w:val="32"/>
      <w:szCs w:val="32"/>
      <w:lang w:eastAsia="en-US"/>
    </w:rPr>
  </w:style>
  <w:style w:type="table" w:styleId="Tabellenraster">
    <w:name w:val="Table Grid"/>
    <w:basedOn w:val="NormaleTabelle"/>
    <w:uiPriority w:val="59"/>
    <w:rsid w:val="00260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723FF"/>
    <w:pPr>
      <w:tabs>
        <w:tab w:val="center" w:pos="4536"/>
        <w:tab w:val="right" w:pos="9072"/>
      </w:tabs>
    </w:pPr>
  </w:style>
  <w:style w:type="character" w:customStyle="1" w:styleId="KopfzeileZchn">
    <w:name w:val="Kopfzeile Zchn"/>
    <w:link w:val="Kopfzeile"/>
    <w:uiPriority w:val="99"/>
    <w:rsid w:val="00E723FF"/>
    <w:rPr>
      <w:sz w:val="24"/>
      <w:szCs w:val="24"/>
      <w:lang w:eastAsia="en-US"/>
    </w:rPr>
  </w:style>
  <w:style w:type="paragraph" w:styleId="Fuzeile">
    <w:name w:val="footer"/>
    <w:basedOn w:val="Standard"/>
    <w:link w:val="FuzeileZchn"/>
    <w:uiPriority w:val="99"/>
    <w:unhideWhenUsed/>
    <w:rsid w:val="00E723FF"/>
    <w:pPr>
      <w:tabs>
        <w:tab w:val="center" w:pos="4536"/>
        <w:tab w:val="right" w:pos="9072"/>
      </w:tabs>
    </w:pPr>
  </w:style>
  <w:style w:type="character" w:customStyle="1" w:styleId="FuzeileZchn">
    <w:name w:val="Fußzeile Zchn"/>
    <w:link w:val="Fuzeile"/>
    <w:uiPriority w:val="99"/>
    <w:rsid w:val="00E723FF"/>
    <w:rPr>
      <w:sz w:val="24"/>
      <w:szCs w:val="24"/>
      <w:lang w:eastAsia="en-US"/>
    </w:rPr>
  </w:style>
  <w:style w:type="character" w:styleId="Hyperlink">
    <w:name w:val="Hyperlink"/>
    <w:basedOn w:val="Absatz-Standardschriftart"/>
    <w:uiPriority w:val="99"/>
    <w:unhideWhenUsed/>
    <w:rsid w:val="00B139F8"/>
    <w:rPr>
      <w:color w:val="0000FF" w:themeColor="hyperlink"/>
      <w:u w:val="single"/>
    </w:rPr>
  </w:style>
  <w:style w:type="character" w:customStyle="1" w:styleId="NichtaufgelsteErwhnung1">
    <w:name w:val="Nicht aufgelöste Erwähnung1"/>
    <w:basedOn w:val="Absatz-Standardschriftart"/>
    <w:uiPriority w:val="99"/>
    <w:semiHidden/>
    <w:unhideWhenUsed/>
    <w:rsid w:val="008F144F"/>
    <w:rPr>
      <w:color w:val="605E5C"/>
      <w:shd w:val="clear" w:color="auto" w:fill="E1DFDD"/>
    </w:rPr>
  </w:style>
  <w:style w:type="character" w:styleId="BesuchterLink">
    <w:name w:val="FollowedHyperlink"/>
    <w:basedOn w:val="Absatz-Standardschriftart"/>
    <w:uiPriority w:val="99"/>
    <w:semiHidden/>
    <w:unhideWhenUsed/>
    <w:rsid w:val="000E3AD5"/>
    <w:rPr>
      <w:color w:val="800080" w:themeColor="followedHyperlink"/>
      <w:u w:val="single"/>
    </w:rPr>
  </w:style>
  <w:style w:type="character" w:styleId="NichtaufgelsteErwhnung">
    <w:name w:val="Unresolved Mention"/>
    <w:basedOn w:val="Absatz-Standardschriftart"/>
    <w:uiPriority w:val="99"/>
    <w:semiHidden/>
    <w:unhideWhenUsed/>
    <w:rsid w:val="00DE106A"/>
    <w:rPr>
      <w:color w:val="605E5C"/>
      <w:shd w:val="clear" w:color="auto" w:fill="E1DFDD"/>
    </w:rPr>
  </w:style>
  <w:style w:type="character" w:styleId="Kommentarzeichen">
    <w:name w:val="annotation reference"/>
    <w:basedOn w:val="Absatz-Standardschriftart"/>
    <w:uiPriority w:val="99"/>
    <w:semiHidden/>
    <w:unhideWhenUsed/>
    <w:rsid w:val="00F704C5"/>
    <w:rPr>
      <w:sz w:val="16"/>
      <w:szCs w:val="16"/>
    </w:rPr>
  </w:style>
  <w:style w:type="paragraph" w:styleId="Kommentartext">
    <w:name w:val="annotation text"/>
    <w:basedOn w:val="Standard"/>
    <w:link w:val="KommentartextZchn"/>
    <w:uiPriority w:val="99"/>
    <w:semiHidden/>
    <w:unhideWhenUsed/>
    <w:rsid w:val="00F704C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704C5"/>
    <w:rPr>
      <w:lang w:eastAsia="en-US"/>
    </w:rPr>
  </w:style>
  <w:style w:type="paragraph" w:styleId="Kommentarthema">
    <w:name w:val="annotation subject"/>
    <w:basedOn w:val="Kommentartext"/>
    <w:next w:val="Kommentartext"/>
    <w:link w:val="KommentarthemaZchn"/>
    <w:uiPriority w:val="99"/>
    <w:semiHidden/>
    <w:unhideWhenUsed/>
    <w:rsid w:val="00F704C5"/>
    <w:rPr>
      <w:b/>
      <w:bCs/>
    </w:rPr>
  </w:style>
  <w:style w:type="character" w:customStyle="1" w:styleId="KommentarthemaZchn">
    <w:name w:val="Kommentarthema Zchn"/>
    <w:basedOn w:val="KommentartextZchn"/>
    <w:link w:val="Kommentarthema"/>
    <w:uiPriority w:val="99"/>
    <w:semiHidden/>
    <w:rsid w:val="00F704C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toffels@mariaimtann.de" TargetMode="External"/><Relationship Id="rId13" Type="http://schemas.openxmlformats.org/officeDocument/2006/relationships/hyperlink" Target="file:///\\DAT-Server\Info_und_Hilfe\Office-Vorlagen\!QMH%202%20Station&#228;re%20Erziehungshilfe\2-5%20Alltagsbegleitung\2.5.8.%20Mediennutzungsvertrag%20!.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rex@mariaimtann.de" TargetMode="External"/><Relationship Id="rId12" Type="http://schemas.openxmlformats.org/officeDocument/2006/relationships/hyperlink" Target="file:///\\DAT-Server\Info_und_Hilfe\QM-Handb&#252;cher\Dateiordner_Finger_weg\1-Leitungsaufgaben\1-2%20Personalf&#252;hrung%20und%20entwicklung\1-2-1%20Verhaltenskodex.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AT-Server\Info_und_Hilfe\QM-Handb&#252;cher\Dateiordner_Finger_weg\1-Leitungsaufgaben\1-4%20Partizipation%20und%20Beschwerdemanagement\1-4-2-%20VA%20Beschwerdemanagement.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DAT-Server\Info_und_Hilfe\Office-Vorlagen\!QMH%201%20Leitungsaufgaben\CL%201-2-6-1%20Einarbeitung%20neue%20MitarbeiterInnen%20im%20p&#228;dagogischen%20Gruppendienst.doc" TargetMode="External"/><Relationship Id="rId4" Type="http://schemas.openxmlformats.org/officeDocument/2006/relationships/webSettings" Target="webSettings.xml"/><Relationship Id="rId9" Type="http://schemas.openxmlformats.org/officeDocument/2006/relationships/hyperlink" Target="Unsere%20Pr&#228;ventionsfachkraft.doc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5157</Words>
  <Characters>32491</Characters>
  <Application>Microsoft Office Word</Application>
  <DocSecurity>8</DocSecurity>
  <Lines>270</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Lüsgens Beatrix - Maria im Tann</dc:creator>
  <cp:lastModifiedBy>Rank Ramona - Maria im Tann</cp:lastModifiedBy>
  <cp:revision>8</cp:revision>
  <cp:lastPrinted>2016-08-03T10:49:00Z</cp:lastPrinted>
  <dcterms:created xsi:type="dcterms:W3CDTF">2022-10-06T09:55:00Z</dcterms:created>
  <dcterms:modified xsi:type="dcterms:W3CDTF">2025-06-30T09:55:00Z</dcterms:modified>
</cp:coreProperties>
</file>